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ACE">
      <w:pPr>
        <w:pStyle w:val="pc"/>
      </w:pPr>
      <w:bookmarkStart w:id="0" w:name="_GoBack"/>
      <w:bookmarkEnd w:id="0"/>
      <w:r>
        <w:rPr>
          <w:rStyle w:val="s1"/>
        </w:rPr>
        <w:t>Выписка из протокола заседания Правления АО «Фонд развития предпринимательства «Даму» от 28 марта 2023 года № 23/2023</w:t>
      </w:r>
    </w:p>
    <w:p w:rsidR="00000000" w:rsidRDefault="00C05ACE">
      <w:pPr>
        <w:pStyle w:val="pc"/>
      </w:pPr>
      <w:r>
        <w:t> </w:t>
      </w:r>
    </w:p>
    <w:p w:rsidR="00000000" w:rsidRDefault="00C05ACE">
      <w:pPr>
        <w:pStyle w:val="pj"/>
      </w:pPr>
      <w:r>
        <w:t xml:space="preserve">Вопрос 2. Об утверждении единой Типовой формы Соглашения о портфельном субсидировании и гарантировании для Банков/МФО, не подключенных и подключенных к web-системе  (докладчик - Директор Байгоджаев Д.К.) </w:t>
      </w:r>
    </w:p>
    <w:p w:rsidR="00000000" w:rsidRDefault="00C05ACE">
      <w:pPr>
        <w:pStyle w:val="pj"/>
      </w:pPr>
      <w:r>
        <w:t> </w:t>
      </w:r>
    </w:p>
    <w:p w:rsidR="00000000" w:rsidRDefault="00C05ACE">
      <w:pPr>
        <w:pStyle w:val="pj"/>
      </w:pPr>
      <w:r>
        <w:t xml:space="preserve">В соответствии с </w:t>
      </w:r>
      <w:hyperlink r:id="rId7" w:anchor="sub_id=590000" w:history="1">
        <w:r>
          <w:rPr>
            <w:rStyle w:val="a6"/>
          </w:rPr>
          <w:t>пунктом 1 статьи 59</w:t>
        </w:r>
      </w:hyperlink>
      <w:r>
        <w:t xml:space="preserve"> Закона Республики Казахстан от 13 мая 2003 года № 415-II «Об акционерных обществах», </w:t>
      </w:r>
      <w:hyperlink r:id="rId8" w:anchor="sub_id=8200" w:history="1">
        <w:r>
          <w:rPr>
            <w:rStyle w:val="a6"/>
          </w:rPr>
          <w:t>подпунктом 18) пун</w:t>
        </w:r>
        <w:r>
          <w:rPr>
            <w:rStyle w:val="a6"/>
          </w:rPr>
          <w:t>кта 82</w:t>
        </w:r>
      </w:hyperlink>
      <w:r>
        <w:t xml:space="preserve"> Устава АО «Фонд развития предпринимательства «Даму», Правление АО «Фонд развития предпринимательства «Даму» (далее - Фонд) </w:t>
      </w:r>
      <w:r>
        <w:rPr>
          <w:b/>
          <w:bCs/>
        </w:rPr>
        <w:t xml:space="preserve">РЕШИЛО: </w:t>
      </w:r>
    </w:p>
    <w:p w:rsidR="00000000" w:rsidRDefault="00C05ACE">
      <w:pPr>
        <w:pStyle w:val="pj"/>
      </w:pPr>
      <w:r>
        <w:t xml:space="preserve">1. Утвердить единую </w:t>
      </w:r>
      <w:hyperlink w:anchor="sub100" w:history="1">
        <w:r>
          <w:rPr>
            <w:rStyle w:val="a6"/>
          </w:rPr>
          <w:t>Типовую форму</w:t>
        </w:r>
      </w:hyperlink>
      <w:r>
        <w:t xml:space="preserve"> Соглашения о портфельном субсидировании и гарантирован</w:t>
      </w:r>
      <w:r>
        <w:t xml:space="preserve">ии для Банков/МФО, не подключенных и подключенных к web-системе согласно Приложению № 2 к настоящему протоколу. </w:t>
      </w:r>
    </w:p>
    <w:p w:rsidR="00000000" w:rsidRDefault="00C05ACE">
      <w:pPr>
        <w:pStyle w:val="pj"/>
      </w:pPr>
      <w:r>
        <w:t>2. Признать утратившей силу типовую форму Соглашения о портфельном субсидировании и гарантировании (для Банка/МФО, не подключенного (-ой) к web</w:t>
      </w:r>
      <w:r>
        <w:t xml:space="preserve">-системе и подключенного (-ой) к web-системе), утвержденную </w:t>
      </w:r>
      <w:hyperlink r:id="rId9" w:history="1">
        <w:r>
          <w:rPr>
            <w:rStyle w:val="a6"/>
          </w:rPr>
          <w:t>решением</w:t>
        </w:r>
      </w:hyperlink>
      <w:r>
        <w:t xml:space="preserve"> Правления Фонда от 18.11.2022 г., протокол № 99/2022. </w:t>
      </w:r>
    </w:p>
    <w:p w:rsidR="00000000" w:rsidRDefault="00C05ACE">
      <w:pPr>
        <w:pStyle w:val="pj"/>
      </w:pPr>
      <w:r>
        <w:t>3. Департаменту гарантирования совместно с Департаментом субсидиров</w:t>
      </w:r>
      <w:r>
        <w:t xml:space="preserve">ания заключить с банками второго уровня и микрофинансовыми организациями Соглашения о портфельном субсидировании и гарантировании для Банков/МФО, не подключенных и подключенных к web-системе согласно пункту 1 настоящего решения. </w:t>
      </w:r>
    </w:p>
    <w:p w:rsidR="00000000" w:rsidRDefault="00C05ACE">
      <w:pPr>
        <w:pStyle w:val="pj"/>
      </w:pPr>
      <w:r>
        <w:t> </w:t>
      </w:r>
    </w:p>
    <w:p w:rsidR="00000000" w:rsidRDefault="00C05ACE">
      <w:pPr>
        <w:pStyle w:val="pj"/>
      </w:pPr>
      <w:r>
        <w:t>По итогам голосования пр</w:t>
      </w:r>
      <w:r>
        <w:t xml:space="preserve">инято положительное решение. </w:t>
      </w:r>
    </w:p>
    <w:p w:rsidR="00000000" w:rsidRDefault="00C05ACE">
      <w:pPr>
        <w:pStyle w:val="pj"/>
      </w:pPr>
      <w:r>
        <w:t> </w:t>
      </w:r>
    </w:p>
    <w:p w:rsidR="00000000" w:rsidRDefault="00C05ACE">
      <w:pPr>
        <w:pStyle w:val="pr"/>
      </w:pPr>
      <w:bookmarkStart w:id="1" w:name="SUB100"/>
      <w:bookmarkEnd w:id="1"/>
      <w:r>
        <w:rPr>
          <w:rStyle w:val="s0"/>
        </w:rPr>
        <w:t>Приложение № 2</w:t>
      </w:r>
    </w:p>
    <w:p w:rsidR="00000000" w:rsidRDefault="00C05ACE">
      <w:pPr>
        <w:pStyle w:val="pr"/>
      </w:pPr>
      <w:r>
        <w:rPr>
          <w:rStyle w:val="s0"/>
        </w:rPr>
        <w:t xml:space="preserve">к </w:t>
      </w:r>
      <w:hyperlink w:anchor="sub0" w:history="1">
        <w:r>
          <w:rPr>
            <w:rStyle w:val="a6"/>
          </w:rPr>
          <w:t>протоколу</w:t>
        </w:r>
      </w:hyperlink>
      <w:r>
        <w:rPr>
          <w:rStyle w:val="s0"/>
        </w:rPr>
        <w:t xml:space="preserve"> заседания Правления</w:t>
      </w:r>
    </w:p>
    <w:p w:rsidR="00000000" w:rsidRDefault="00C05ACE">
      <w:pPr>
        <w:pStyle w:val="pr"/>
      </w:pPr>
      <w:r>
        <w:rPr>
          <w:rStyle w:val="s0"/>
        </w:rPr>
        <w:t>Акционерного общества</w:t>
      </w:r>
    </w:p>
    <w:p w:rsidR="00000000" w:rsidRDefault="00C05ACE">
      <w:pPr>
        <w:pStyle w:val="pr"/>
      </w:pPr>
      <w:r>
        <w:rPr>
          <w:rStyle w:val="s0"/>
        </w:rPr>
        <w:t>«Фонд развития предпринимательства «Даму»</w:t>
      </w:r>
    </w:p>
    <w:p w:rsidR="00000000" w:rsidRDefault="00C05ACE">
      <w:pPr>
        <w:pStyle w:val="pr"/>
      </w:pPr>
      <w:r>
        <w:rPr>
          <w:rStyle w:val="s0"/>
        </w:rPr>
        <w:t>от «28» марта 2023 г.,</w:t>
      </w:r>
    </w:p>
    <w:p w:rsidR="00000000" w:rsidRDefault="00C05ACE">
      <w:pPr>
        <w:pStyle w:val="pr"/>
      </w:pPr>
      <w:r>
        <w:rPr>
          <w:rStyle w:val="s0"/>
        </w:rPr>
        <w:t>№ 23/2023</w:t>
      </w:r>
    </w:p>
    <w:p w:rsidR="00000000" w:rsidRDefault="00C05ACE">
      <w:pPr>
        <w:pStyle w:val="pj"/>
      </w:pPr>
      <w:r>
        <w:t> </w:t>
      </w:r>
    </w:p>
    <w:p w:rsidR="00000000" w:rsidRDefault="00C05ACE">
      <w:pPr>
        <w:pStyle w:val="pj"/>
      </w:pPr>
      <w:r>
        <w:t> </w:t>
      </w:r>
    </w:p>
    <w:p w:rsidR="00000000" w:rsidRDefault="00C05ACE">
      <w:pPr>
        <w:pStyle w:val="pji"/>
      </w:pPr>
      <w:r>
        <w:rPr>
          <w:rStyle w:val="s3"/>
        </w:rPr>
        <w:t>Наименование изложено в редакции решения Правлени</w:t>
      </w:r>
      <w:r>
        <w:rPr>
          <w:rStyle w:val="s3"/>
        </w:rPr>
        <w:t xml:space="preserve">я АО «Фонд развития предпринимательства «Даму», </w:t>
      </w:r>
      <w:hyperlink r:id="rId10" w:anchor="sub_id=1" w:history="1">
        <w:r>
          <w:rPr>
            <w:rStyle w:val="a6"/>
            <w:i/>
            <w:iCs/>
          </w:rPr>
          <w:t>протокол</w:t>
        </w:r>
      </w:hyperlink>
      <w:r>
        <w:rPr>
          <w:rStyle w:val="s3"/>
        </w:rPr>
        <w:t xml:space="preserve"> заседания от 13.03.24 г. № 20/2024 (</w:t>
      </w:r>
      <w:hyperlink r:id="rId11" w:anchor="sub_id=100" w:history="1">
        <w:r>
          <w:rPr>
            <w:rStyle w:val="a6"/>
            <w:i/>
            <w:iCs/>
          </w:rPr>
          <w:t>см.</w:t>
        </w:r>
        <w:r>
          <w:rPr>
            <w:rStyle w:val="a6"/>
            <w:i/>
            <w:iCs/>
          </w:rPr>
          <w:t xml:space="preserve"> стар. ред.</w:t>
        </w:r>
      </w:hyperlink>
      <w:r>
        <w:rPr>
          <w:rStyle w:val="s3"/>
        </w:rPr>
        <w:t>)</w:t>
      </w:r>
    </w:p>
    <w:p w:rsidR="00000000" w:rsidRDefault="00C05ACE">
      <w:pPr>
        <w:pStyle w:val="pc"/>
      </w:pPr>
      <w:r>
        <w:rPr>
          <w:rStyle w:val="s1"/>
        </w:rPr>
        <w:t>Типовая форма Соглашение о портфельном субсидировании и гарантировании №__</w:t>
      </w:r>
    </w:p>
    <w:p w:rsidR="00000000" w:rsidRDefault="00C05ACE">
      <w:pPr>
        <w:pStyle w:val="pc"/>
      </w:pPr>
      <w:r>
        <w:rPr>
          <w:i/>
          <w:iCs/>
        </w:rPr>
        <w:t>(для Банка/МФО, подключенного (-ой) к web-системе)</w:t>
      </w:r>
    </w:p>
    <w:p w:rsidR="00000000" w:rsidRDefault="00C05ACE">
      <w:pPr>
        <w:pStyle w:val="pc"/>
      </w:pPr>
      <w:r>
        <w:rPr>
          <w:rStyle w:val="s3"/>
        </w:rPr>
        <w:t xml:space="preserve">(с </w:t>
      </w:r>
      <w:hyperlink r:id="rId12" w:history="1">
        <w:r>
          <w:rPr>
            <w:rStyle w:val="a6"/>
            <w:i/>
            <w:iCs/>
          </w:rPr>
          <w:t>изменениями и дополнениями</w:t>
        </w:r>
      </w:hyperlink>
      <w:r>
        <w:rPr>
          <w:rStyle w:val="s3"/>
        </w:rPr>
        <w:t xml:space="preserve"> по состоянию на 06.12.</w:t>
      </w:r>
      <w:r>
        <w:rPr>
          <w:rStyle w:val="s3"/>
        </w:rPr>
        <w:t>2024 г.)</w:t>
      </w:r>
    </w:p>
    <w:p w:rsidR="00000000" w:rsidRDefault="00C05ACE">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05ACE">
            <w:pPr>
              <w:pStyle w:val="pr"/>
              <w:jc w:val="left"/>
            </w:pPr>
            <w:r>
              <w:t xml:space="preserve">г. Алматы </w:t>
            </w:r>
          </w:p>
        </w:tc>
        <w:tc>
          <w:tcPr>
            <w:tcW w:w="2500" w:type="pct"/>
            <w:tcMar>
              <w:top w:w="0" w:type="dxa"/>
              <w:left w:w="108" w:type="dxa"/>
              <w:bottom w:w="0" w:type="dxa"/>
              <w:right w:w="108" w:type="dxa"/>
            </w:tcMar>
            <w:hideMark/>
          </w:tcPr>
          <w:p w:rsidR="00000000" w:rsidRDefault="00C05ACE">
            <w:pPr>
              <w:pStyle w:val="pr"/>
            </w:pPr>
            <w:r>
              <w:t>«____» _________ 20__ г.</w:t>
            </w:r>
          </w:p>
        </w:tc>
      </w:tr>
    </w:tbl>
    <w:p w:rsidR="00000000" w:rsidRDefault="00C05ACE">
      <w:pPr>
        <w:pStyle w:val="pr"/>
      </w:pPr>
      <w:r>
        <w:t> </w:t>
      </w:r>
    </w:p>
    <w:p w:rsidR="00000000" w:rsidRDefault="00C05ACE">
      <w:pPr>
        <w:pStyle w:val="pji"/>
      </w:pPr>
      <w:r>
        <w:rPr>
          <w:rStyle w:val="s3"/>
        </w:rPr>
        <w:t xml:space="preserve">В преамбулу внесены изменения в соответствии с решения Правления АО «Фонд развития предпринимательства «Даму», </w:t>
      </w:r>
      <w:hyperlink r:id="rId13" w:anchor="sub_id=200" w:history="1">
        <w:r>
          <w:rPr>
            <w:rStyle w:val="a6"/>
            <w:i/>
            <w:iCs/>
          </w:rPr>
          <w:t>протокол</w:t>
        </w:r>
      </w:hyperlink>
      <w:r>
        <w:rPr>
          <w:rStyle w:val="s3"/>
        </w:rPr>
        <w:t xml:space="preserve"> </w:t>
      </w:r>
      <w:r>
        <w:rPr>
          <w:rStyle w:val="s3"/>
        </w:rPr>
        <w:t>заседания от 13.03.24 г. № 20/2024 (</w:t>
      </w:r>
      <w:hyperlink r:id="rId14" w:anchor="sub_id=100" w:history="1">
        <w:r>
          <w:rPr>
            <w:rStyle w:val="a6"/>
            <w:i/>
            <w:iCs/>
          </w:rPr>
          <w:t>см. стар. ред.</w:t>
        </w:r>
      </w:hyperlink>
      <w:r>
        <w:rPr>
          <w:rStyle w:val="s3"/>
        </w:rPr>
        <w:t>)</w:t>
      </w:r>
    </w:p>
    <w:p w:rsidR="00000000" w:rsidRDefault="00C05ACE">
      <w:pPr>
        <w:pStyle w:val="pj"/>
      </w:pPr>
      <w:r>
        <w:rPr>
          <w:b/>
          <w:bCs/>
        </w:rPr>
        <w:t>Акционерное общество «Фонд развития предпринимательства «Даму»</w:t>
      </w:r>
      <w:r>
        <w:t xml:space="preserve"> в лице____________, действующего/ей на основании Доверенност</w:t>
      </w:r>
      <w:r>
        <w:t>и № ______ от ____________, именуемое в дальнейшем «Фонд», и</w:t>
      </w:r>
    </w:p>
    <w:p w:rsidR="00000000" w:rsidRDefault="00C05ACE">
      <w:pPr>
        <w:pStyle w:val="pj"/>
      </w:pPr>
      <w:r>
        <w:rPr>
          <w:b/>
          <w:bCs/>
        </w:rPr>
        <w:t>Акционерное общество/Товарищество с ограниченной ответственностью «</w:t>
      </w:r>
      <w:r>
        <w:t>__________</w:t>
      </w:r>
      <w:r>
        <w:rPr>
          <w:b/>
          <w:bCs/>
        </w:rPr>
        <w:t>»</w:t>
      </w:r>
      <w:r>
        <w:t xml:space="preserve"> в лице _______________, действующего/ей на основании Доверенности № _________от ___________, именуемое в дальнейшем </w:t>
      </w:r>
      <w:r>
        <w:t>«Банк/МФО»,</w:t>
      </w:r>
    </w:p>
    <w:p w:rsidR="00000000" w:rsidRDefault="00C05ACE">
      <w:pPr>
        <w:pStyle w:val="pj"/>
      </w:pPr>
      <w:r>
        <w:t>далее совместно именуемые «Стороны», а каждое в отдельности - как указано выше или «Сторона»,</w:t>
      </w:r>
    </w:p>
    <w:p w:rsidR="00000000" w:rsidRDefault="00C05ACE">
      <w:pPr>
        <w:pStyle w:val="pj"/>
      </w:pPr>
      <w:r>
        <w:rPr>
          <w:rStyle w:val="s0"/>
        </w:rPr>
        <w:t>в целях субсидирования и гарантирования субъектов малого, в том числе микро предпринимательства в рамках реализации Правил предоставления портфельного</w:t>
      </w:r>
      <w:r>
        <w:rPr>
          <w:rStyle w:val="s0"/>
        </w:rPr>
        <w:t xml:space="preserve"> субсидирования части ставки вознаграждения и частичного гарантирования по кредитам/микрокредитам субъектов малого, в том числе микро предпринимательства,</w:t>
      </w:r>
    </w:p>
    <w:p w:rsidR="00000000" w:rsidRDefault="00C05ACE">
      <w:pPr>
        <w:pStyle w:val="pj"/>
      </w:pPr>
      <w:r>
        <w:t>заключили настоящее Соглашение о портфельном субсидировании и гарантировании (далее - «Соглашение») о</w:t>
      </w:r>
      <w:r>
        <w:t xml:space="preserve"> нижеследующем.</w:t>
      </w:r>
    </w:p>
    <w:p w:rsidR="00000000" w:rsidRDefault="00C05ACE">
      <w:pPr>
        <w:pStyle w:val="pj"/>
      </w:pPr>
      <w:r>
        <w:t> </w:t>
      </w:r>
    </w:p>
    <w:p w:rsidR="00000000" w:rsidRDefault="00C05ACE">
      <w:pPr>
        <w:pStyle w:val="pc"/>
      </w:pPr>
      <w:r>
        <w:rPr>
          <w:rStyle w:val="s1"/>
        </w:rPr>
        <w:t>1. Определения, используемые в Соглашении</w:t>
      </w:r>
    </w:p>
    <w:p w:rsidR="00000000" w:rsidRDefault="00C05ACE">
      <w:pPr>
        <w:pStyle w:val="pc"/>
      </w:pPr>
      <w:r>
        <w:t> </w:t>
      </w:r>
    </w:p>
    <w:p w:rsidR="00000000" w:rsidRDefault="00C05ACE">
      <w:pPr>
        <w:pStyle w:val="pji"/>
      </w:pPr>
      <w:r>
        <w:rPr>
          <w:rStyle w:val="s3"/>
        </w:rPr>
        <w:t xml:space="preserve">В пункт 1.1 внесены изменения в соответствии с решением Правления АО «Фонд развития предпринимательства «Даму», </w:t>
      </w:r>
      <w:hyperlink r:id="rId15" w:anchor="sub_id=100" w:history="1">
        <w:r>
          <w:rPr>
            <w:rStyle w:val="a6"/>
            <w:i/>
            <w:iCs/>
          </w:rPr>
          <w:t>п</w:t>
        </w:r>
        <w:r>
          <w:rPr>
            <w:rStyle w:val="a6"/>
            <w:i/>
            <w:iCs/>
          </w:rPr>
          <w:t>ротокол</w:t>
        </w:r>
      </w:hyperlink>
      <w:r>
        <w:rPr>
          <w:rStyle w:val="s3"/>
        </w:rPr>
        <w:t xml:space="preserve"> заседания от 23.05.23 г. № 38/2023 (</w:t>
      </w:r>
      <w:hyperlink r:id="rId16" w:anchor="sub_id=10100" w:history="1">
        <w:r>
          <w:rPr>
            <w:rStyle w:val="a6"/>
            <w:i/>
            <w:iCs/>
          </w:rPr>
          <w:t>см. стар. ред.</w:t>
        </w:r>
      </w:hyperlink>
      <w:r>
        <w:rPr>
          <w:rStyle w:val="s3"/>
        </w:rPr>
        <w:t xml:space="preserve">); решением Правления АО «Фонд развития предпринимательства «Даму», </w:t>
      </w:r>
      <w:hyperlink r:id="rId17" w:anchor="sub_id=300" w:history="1">
        <w:r>
          <w:rPr>
            <w:rStyle w:val="a6"/>
            <w:i/>
            <w:iCs/>
          </w:rPr>
          <w:t>протокол</w:t>
        </w:r>
      </w:hyperlink>
      <w:r>
        <w:rPr>
          <w:rStyle w:val="s3"/>
        </w:rPr>
        <w:t xml:space="preserve"> заседания от 13.03.24 г. № 20/2024 (</w:t>
      </w:r>
      <w:hyperlink r:id="rId18" w:anchor="sub_id=10100" w:history="1">
        <w:r>
          <w:rPr>
            <w:rStyle w:val="a6"/>
            <w:i/>
            <w:iCs/>
          </w:rPr>
          <w:t>см. стар. ред.</w:t>
        </w:r>
      </w:hyperlink>
      <w:r>
        <w:rPr>
          <w:rStyle w:val="s3"/>
        </w:rPr>
        <w:t xml:space="preserve">); решением Правления АО «Фонд развития предпринимательства «Даму», </w:t>
      </w:r>
      <w:hyperlink r:id="rId19" w:history="1">
        <w:r>
          <w:rPr>
            <w:rStyle w:val="a6"/>
            <w:i/>
            <w:iCs/>
          </w:rPr>
          <w:t>протокол</w:t>
        </w:r>
      </w:hyperlink>
      <w:r>
        <w:rPr>
          <w:rStyle w:val="s3"/>
        </w:rPr>
        <w:t xml:space="preserve"> заседания от 06.12.24 г. № 82/2024 (</w:t>
      </w:r>
      <w:hyperlink r:id="rId20" w:anchor="sub_id=10100" w:history="1">
        <w:r>
          <w:rPr>
            <w:rStyle w:val="a6"/>
            <w:i/>
            <w:iCs/>
          </w:rPr>
          <w:t>см. стар. ред.</w:t>
        </w:r>
      </w:hyperlink>
      <w:r>
        <w:rPr>
          <w:rStyle w:val="s3"/>
        </w:rPr>
        <w:t>)</w:t>
      </w:r>
    </w:p>
    <w:p w:rsidR="00000000" w:rsidRDefault="00C05ACE">
      <w:pPr>
        <w:pStyle w:val="pj"/>
      </w:pPr>
      <w:r>
        <w:rPr>
          <w:rStyle w:val="s0"/>
        </w:rPr>
        <w:t>1.1. Используемые в Соглашении и/или приложениях, изменения</w:t>
      </w:r>
      <w:r>
        <w:rPr>
          <w:rStyle w:val="s0"/>
        </w:rPr>
        <w:t>х и дополнениях к нему, определения с заглавной буквы имеют значения, определенные ниже, если по контексту не следует иное:</w:t>
      </w:r>
    </w:p>
    <w:p w:rsidR="00000000" w:rsidRDefault="00C05ACE">
      <w:pPr>
        <w:pStyle w:val="pj"/>
      </w:pPr>
      <w:r>
        <w:t> </w:t>
      </w:r>
    </w:p>
    <w:tbl>
      <w:tblPr>
        <w:tblW w:w="5000" w:type="pct"/>
        <w:jc w:val="center"/>
        <w:tblCellMar>
          <w:left w:w="0" w:type="dxa"/>
          <w:right w:w="0" w:type="dxa"/>
        </w:tblCellMar>
        <w:tblLook w:val="04A0" w:firstRow="1" w:lastRow="0" w:firstColumn="1" w:lastColumn="0" w:noHBand="0" w:noVBand="1"/>
      </w:tblPr>
      <w:tblGrid>
        <w:gridCol w:w="3287"/>
        <w:gridCol w:w="6284"/>
      </w:tblGrid>
      <w:tr w:rsidR="00000000">
        <w:trPr>
          <w:jc w:val="center"/>
        </w:trPr>
        <w:tc>
          <w:tcPr>
            <w:tcW w:w="1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rStyle w:val="s0"/>
                <w:b/>
                <w:bCs/>
              </w:rPr>
              <w:t>web-сервис</w:t>
            </w:r>
            <w:r>
              <w:rPr>
                <w:rStyle w:val="a4"/>
                <w:b/>
                <w:bCs/>
              </w:rPr>
              <w:t>[1]</w:t>
            </w:r>
            <w:r>
              <w:rPr>
                <w:rStyle w:val="s0"/>
                <w:b/>
                <w:bCs/>
              </w:rPr>
              <w:t xml:space="preserve"> </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rPr>
                <w:rStyle w:val="s0"/>
              </w:rPr>
              <w:t>программно-аппаратный комплекс, обеспечивающий автоматизированный процесс Банка/МФО по передаче Фонду информации по субсидируемым/гарантируемым кредитам/микрокредитам;</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rStyle w:val="s0"/>
                <w:b/>
                <w:bCs/>
              </w:rPr>
              <w:t>Банк-платежный агент</w:t>
            </w:r>
            <w:r>
              <w:rPr>
                <w:rStyle w:val="a4"/>
                <w:b/>
                <w:bCs/>
              </w:rP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rPr>
                <w:rStyle w:val="s0"/>
              </w:rPr>
              <w:t xml:space="preserve">уполномоченный банк микрофинансовой организации, который согласован с Фондом и осуществляет функции по ведению специального (текущего) счета микрофинансовой организации, предназначенного для перечисления и списания субсидий по проектам с рейтингом </w:t>
            </w:r>
            <w:r>
              <w:t>от между</w:t>
            </w:r>
            <w:r>
              <w:t>народного рейтингового агентства не ниже уровня «В» по шкале рейтингов Standard&amp;Poors;</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rStyle w:val="s0"/>
                <w:b/>
                <w:bCs/>
              </w:rPr>
              <w:t>Наценка</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rPr>
                <w:rStyle w:val="s0"/>
              </w:rPr>
              <w:t>плата, осуществляемая заемщиком за предоставление кредита, составляющая прибыль исламского банка;</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spacing w:line="252" w:lineRule="auto"/>
            </w:pPr>
            <w:r>
              <w:rPr>
                <w:b/>
                <w:bCs/>
              </w:rPr>
              <w:t>Гарантирование</w:t>
            </w:r>
            <w:r>
              <w:rPr>
                <w:rStyle w:val="s0"/>
                <w:vertAlign w:val="superscript"/>
              </w:rPr>
              <w:t>[</w:t>
            </w:r>
            <w:hyperlink w:anchor="sub111" w:history="1">
              <w:r>
                <w:rPr>
                  <w:rStyle w:val="a6"/>
                  <w:vertAlign w:val="superscript"/>
                </w:rPr>
                <w:t>1</w:t>
              </w:r>
            </w:hyperlink>
            <w:r>
              <w:rPr>
                <w:rStyle w:val="s0"/>
                <w:vertAlign w:val="superscript"/>
              </w:rPr>
              <w:t>]</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spacing w:line="252" w:lineRule="auto"/>
            </w:pPr>
            <w:r>
              <w:t>форма поддержки Заемщиков, используемая в виде предоставления частичной гарантии в качестве обеспечения исполнения обязательств Заемщиков по Договору банковского займа/Договору финансирования/Договору о предоставлении микрокредита на условиях, определяемых</w:t>
            </w:r>
            <w:r>
              <w:t xml:space="preserve"> Правилами; </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Гарантийное обязательство</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обязательство Фонда перед Банком/МФО отвечать за исполнение обязательств Заемщика по Договору банковского займа/Договору финансирования/ Договору о предоставлении микрокредита.</w:t>
            </w:r>
          </w:p>
          <w:p w:rsidR="00000000" w:rsidRDefault="00C05ACE">
            <w:pPr>
              <w:pStyle w:val="pji"/>
            </w:pPr>
            <w:r>
              <w:rPr>
                <w:rStyle w:val="s0"/>
              </w:rPr>
              <w:t>Гарантийное обязательство предостав</w:t>
            </w:r>
            <w:r>
              <w:rPr>
                <w:rStyle w:val="s0"/>
              </w:rPr>
              <w:t>ляется на бумажном носителе/в форме электронного документа, при этом электронная форма гарантийного обязательства подписывается электронно-цифровой подписью в соответствии с действующим законодательством Республики Казахстан;</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Дефолт</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случай неисполнения или ненадлежащего исполнения Банком/МФО своих обязательств по Соглашению или факт возникновения иных обстоятельств, определенных Соглашением;</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spacing w:line="252" w:lineRule="auto"/>
            </w:pPr>
            <w:r>
              <w:rPr>
                <w:b/>
                <w:bCs/>
              </w:rPr>
              <w:t>Договор банковского займа</w:t>
            </w:r>
            <w:r>
              <w:rPr>
                <w:rStyle w:val="s0"/>
                <w:vertAlign w:val="superscript"/>
              </w:rPr>
              <w:t>[</w:t>
            </w:r>
            <w:hyperlink w:anchor="sub111" w:history="1">
              <w:r>
                <w:rPr>
                  <w:rStyle w:val="a6"/>
                  <w:vertAlign w:val="superscript"/>
                </w:rPr>
                <w:t>2</w:t>
              </w:r>
            </w:hyperlink>
            <w:r>
              <w:rPr>
                <w:rStyle w:val="s0"/>
                <w:vertAlign w:val="superscript"/>
              </w:rPr>
              <w:t>]</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spacing w:line="252" w:lineRule="auto"/>
            </w:pPr>
            <w:r>
              <w:rPr>
                <w:rStyle w:val="s0"/>
              </w:rPr>
              <w:t>письменное соглашение, заключен</w:t>
            </w:r>
            <w:r>
              <w:rPr>
                <w:rStyle w:val="s0"/>
              </w:rPr>
              <w:t>ное между Банком и Заемщиком, по условиям которого Банк предоставляет кредит Заемщику (к договору банковского займа также относится соглашение об открытии кредитной линии и договор присоединения и заявление о присоединении - в случаях, когда Банком соглаше</w:t>
            </w:r>
            <w:r>
              <w:rPr>
                <w:rStyle w:val="s0"/>
              </w:rPr>
              <w:t xml:space="preserve">ние о предоставлении займа оформляется согласно </w:t>
            </w:r>
            <w:hyperlink r:id="rId21" w:anchor="sub_id=3890000" w:history="1">
              <w:r>
                <w:rPr>
                  <w:rStyle w:val="a6"/>
                </w:rPr>
                <w:t>статье 389</w:t>
              </w:r>
            </w:hyperlink>
            <w:r>
              <w:rPr>
                <w:rStyle w:val="s0"/>
              </w:rPr>
              <w:t xml:space="preserve"> Гражданского кодекса Республики Казахстан) с учетом соблюдения требований Правил и Соглашения;</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Договор финанс</w:t>
            </w:r>
            <w:r>
              <w:rPr>
                <w:b/>
                <w:bCs/>
              </w:rPr>
              <w:t>ирования</w:t>
            </w:r>
            <w:r>
              <w:rPr>
                <w:b/>
                <w:bCs/>
                <w:vertAlign w:val="superscript"/>
              </w:rPr>
              <w:t>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w:t>
            </w:r>
            <w:r>
              <w:t>альное соглашение финансирования, в рамках которого между исламским банком и предпринимателем заключаются отдельные договоры о предоставлении коммерческого кредита (финансирования)</w:t>
            </w:r>
            <w:r>
              <w:rPr>
                <w:rStyle w:val="s0"/>
              </w:rPr>
              <w:t>;</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Договор о предоставлении микрокредита</w:t>
            </w:r>
            <w:r>
              <w:rPr>
                <w:b/>
                <w:bCs/>
                <w:vertAlign w:val="superscript"/>
              </w:rP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письменное соглашение, заключаемое между МФО и Заемщиком для предоставления последнему микрокредита на цели, определенные настоящим Соглашением (</w:t>
            </w:r>
            <w:r>
              <w:rPr>
                <w:rStyle w:val="s0"/>
              </w:rPr>
              <w:t>к договору банковского займа также относится соглашение об открытии кредитной линии/дополнительное соглашение в</w:t>
            </w:r>
            <w:r>
              <w:rPr>
                <w:rStyle w:val="s0"/>
              </w:rPr>
              <w:t xml:space="preserve"> случае рефинансирования микрокредита)</w:t>
            </w:r>
            <w:r>
              <w:t>. Договор о предоставлении микрокредита должен соответствовать условиям, установленным в Соглашении;</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spacing w:line="252" w:lineRule="auto"/>
            </w:pPr>
            <w:r>
              <w:rPr>
                <w:b/>
                <w:bCs/>
              </w:rPr>
              <w:t>Заемщик</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действующий субъект малого, в том числе микро предпринимательства, осуществляющий свою деятельность в со</w:t>
            </w:r>
            <w:r>
              <w:t xml:space="preserve">ответствии с </w:t>
            </w:r>
            <w:hyperlink r:id="rId22" w:history="1">
              <w:r>
                <w:rPr>
                  <w:rStyle w:val="a6"/>
                </w:rPr>
                <w:t>Предпринимательским кодексом</w:t>
              </w:r>
            </w:hyperlink>
            <w:r>
              <w:t xml:space="preserve"> Республики Казахстан, заключивший с Банком/МФО Договор банковского займа/Договор финансирования/Договор о предоставлении микрокредита и который на мо</w:t>
            </w:r>
            <w:r>
              <w:t xml:space="preserve">мент подачи заявки для получения кредита/микрокредита соответствующий всем условиям и иным требованиям </w:t>
            </w:r>
            <w:r>
              <w:rPr>
                <w:rStyle w:val="s0"/>
              </w:rPr>
              <w:t>Правил и Соглашения</w:t>
            </w:r>
            <w:r>
              <w:t>:</w:t>
            </w:r>
          </w:p>
          <w:p w:rsidR="00000000" w:rsidRDefault="00C05ACE">
            <w:pPr>
              <w:pStyle w:val="pji"/>
              <w:spacing w:line="252" w:lineRule="auto"/>
            </w:pPr>
            <w:r>
              <w:t>- не имеет текущую просроченную ссудную задолженность согласно данным кредитного бюро;</w:t>
            </w:r>
          </w:p>
          <w:p w:rsidR="00000000" w:rsidRDefault="00C05ACE">
            <w:pPr>
              <w:pStyle w:val="p"/>
              <w:spacing w:line="252" w:lineRule="auto"/>
            </w:pPr>
            <w:r>
              <w:t>- не имеет налоговую задолженность, задолженн</w:t>
            </w:r>
            <w:r>
              <w:t>ость по обязательным пенсионным взносам, обязательным профессиональным пенсионным взносам и социальным отчислениям и (или) взносам;</w:t>
            </w:r>
          </w:p>
          <w:p w:rsidR="00000000" w:rsidRDefault="00C05ACE">
            <w:pPr>
              <w:pStyle w:val="p"/>
              <w:spacing w:line="252" w:lineRule="auto"/>
            </w:pPr>
            <w:r>
              <w:t>- не достиг возраста 65 лет;</w:t>
            </w:r>
          </w:p>
          <w:p w:rsidR="00000000" w:rsidRDefault="00C05ACE">
            <w:pPr>
              <w:pStyle w:val="p"/>
              <w:spacing w:line="252" w:lineRule="auto"/>
            </w:pPr>
            <w:r>
              <w:t>- не является лицом, имеющим судимость в рамках уголовного правонарушения против собственности,</w:t>
            </w:r>
            <w:r>
              <w:t xml:space="preserve"> в сфере экономической деятельности, против интересов служб в коммерческих и иных организациях. Проверка данной информации осуществляется на Сайте верховного суда РК в Банке судебных актов (</w:t>
            </w:r>
            <w:hyperlink r:id="rId23" w:history="1">
              <w:r>
                <w:rPr>
                  <w:rStyle w:val="a6"/>
                </w:rPr>
                <w:t>https://office.sud.kz</w:t>
              </w:r>
            </w:hyperlink>
            <w:r>
              <w:t>);</w:t>
            </w:r>
          </w:p>
          <w:p w:rsidR="00000000" w:rsidRDefault="00C05ACE">
            <w:pPr>
              <w:pStyle w:val="p"/>
              <w:spacing w:line="252" w:lineRule="auto"/>
            </w:pPr>
            <w:r>
              <w:t>- н</w:t>
            </w:r>
            <w:r>
              <w:t>е является должником в рамках исполнительного производства;</w:t>
            </w:r>
          </w:p>
          <w:p w:rsidR="00000000" w:rsidRDefault="00C05ACE">
            <w:pPr>
              <w:pStyle w:val="pji"/>
              <w:spacing w:line="252" w:lineRule="auto"/>
            </w:pPr>
            <w:r>
              <w:t>- не является прекращенным или приостановившим деятельность субъектом предпринимательства.</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Информационная система Фонда</w:t>
            </w:r>
            <w:r>
              <w:rPr>
                <w:b/>
                <w:bCs/>
                <w:vertAlign w:val="superscript"/>
              </w:rPr>
              <w:t xml:space="preserve">1 </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программно-аппаратный комплекс на стороне Фонда, обеспечивающий прием</w:t>
            </w:r>
            <w:r>
              <w:t xml:space="preserve"> </w:t>
            </w:r>
            <w:r>
              <w:rPr>
                <w:rStyle w:val="s0"/>
              </w:rPr>
              <w:t>информации по субсидируемым/гарантируемым кредитам/микрокредитам</w:t>
            </w:r>
            <w:r>
              <w:t xml:space="preserve"> от Банка/МФО</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Исламский банк</w:t>
            </w:r>
            <w:r>
              <w:rPr>
                <w:b/>
                <w:bCs/>
                <w:vertAlign w:val="superscript"/>
              </w:rPr>
              <w:t>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spacing w:line="252" w:lineRule="auto"/>
            </w:pPr>
            <w:r>
              <w:t xml:space="preserve">банк второго уровня, осуществляющий банковскую деятельность, предусмотренную </w:t>
            </w:r>
            <w:hyperlink r:id="rId24" w:anchor="sub_id=52010000" w:history="1">
              <w:r>
                <w:rPr>
                  <w:rStyle w:val="a6"/>
                </w:rPr>
                <w:t>главой 4-1</w:t>
              </w:r>
            </w:hyperlink>
            <w:r>
              <w:t xml:space="preserve"> Закона Республики Казахстан от 31 августа 1995 года «О банках и банковской деятельности в Республике Казахстан», на основании лицензии, участвующий в рамках Правил;</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Лимит субсидирования</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установленная Фондом общая сумма лимита для Банк</w:t>
            </w:r>
            <w:r>
              <w:t>а/МФО на портфельное субсидирование части ставки вознаграждения/наценки;</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Лимит Гарантирования</w:t>
            </w:r>
            <w:r>
              <w:rPr>
                <w:b/>
                <w:bCs/>
                <w:vertAlign w:val="superscript"/>
              </w:rPr>
              <w:t>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установленный Фондом для Банка/МФО размер лимита гарантий, в пределах которого Банк/МФО вправе принимать решение о предоставлении Заемщику гарантии Фонда без процедур согласования с Фондом.</w:t>
            </w:r>
          </w:p>
          <w:p w:rsidR="00000000" w:rsidRDefault="00C05ACE">
            <w:pPr>
              <w:pStyle w:val="pji"/>
            </w:pPr>
            <w:r>
              <w:t>Лимит Гарантирования</w:t>
            </w:r>
            <w:r>
              <w:rPr>
                <w:b/>
                <w:bCs/>
              </w:rPr>
              <w:t xml:space="preserve"> </w:t>
            </w:r>
            <w:r>
              <w:t xml:space="preserve">определяется согласно процедуре, указанной в </w:t>
            </w:r>
            <w:r>
              <w:t>Правилах;</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МФО</w:t>
            </w:r>
            <w:r>
              <w:rPr>
                <w:b/>
                <w:bCs/>
                <w:vertAlign w:val="superscript"/>
              </w:rP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микрофинансовая организация, осуществляющая деятельность по предоставлению микрокредитов, зарегистрированная в качестве микрофинансовой организации в соответствии с законодательством республики Казахстан;</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МРП</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Месячный расчётный пок</w:t>
            </w:r>
            <w:r>
              <w:t>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устанавливаемый законом о республиканском бюджете на соответствующий год;</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Кредит</w:t>
            </w:r>
            <w:r>
              <w:rPr>
                <w:b/>
                <w:bCs/>
                <w:vertAlign w:val="superscript"/>
              </w:rPr>
              <w:t>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деньги, предоставляемые Банком Заемщику в национальной валюте Республики Казахстан в соответствии с Договором банковского займа/Договором финансирования;</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Кросс-дефолт</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неисполнение или ненадлежащее исполнение Банком/МФО одного из обязательств по любому соглашению, заключенному с Фондом и (или) любым участником группы компаний АО «НУХ «Байтерек» (под «группой компаний АО «НУХ «Байтерек» понимается АО «НУХ «Байтерек», юрид</w:t>
            </w:r>
            <w:r>
              <w:t>ические лица, более пятидесяти процентов голосующих акций (долей участия в уставном капитале) прямо или косвенно принадлежат акционерному обществу «Национальный управляющий холдинг «Байтерек» на праве собственности или доверительного управления);</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Мобил</w:t>
            </w:r>
            <w:r>
              <w:rPr>
                <w:b/>
                <w:bCs/>
              </w:rPr>
              <w:t>ьное приложение</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электронное приложение Фонда, позволяющее производить осмотр объектов/актива/места реализации проекта по заданному алгоритму</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Микрокредит</w:t>
            </w:r>
            <w:r>
              <w:rPr>
                <w:b/>
                <w:bCs/>
                <w:vertAlign w:val="superscript"/>
              </w:rPr>
              <w:t>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деньги, предоставляемые МФО Заемщику в соответствии с Договором о предоставлении микрокредита,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w:t>
            </w:r>
            <w:r>
              <w:t>ющий финансовый год законом о республиканском бюджете;</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ПКБ</w:t>
            </w:r>
            <w:r>
              <w:rPr>
                <w:b/>
                <w:bCs/>
                <w:vertAlign w:val="superscript"/>
              </w:rP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ТОО «Первое кредитное бюро», обеспечивающее бесперебойную работу web-сервиса, и на площадке которого размещается web-сервис Фонда;</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Портфельное субсидирование части ставки вознаграждения/н</w:t>
            </w:r>
            <w:r>
              <w:rPr>
                <w:b/>
                <w:bCs/>
              </w:rPr>
              <w:t>аценки</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форма предоставления субсидий Заемщикам в рамках установленного Фондом лимита для Банка/МФО;</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Портфельное частичное гарантирование</w:t>
            </w:r>
            <w:r>
              <w:rPr>
                <w:b/>
                <w:bCs/>
                <w:vertAlign w:val="superscript"/>
              </w:rPr>
              <w:t>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форма предоставления гарантий Заёмщикам в рамках установленного Фондом лимита для Банка/МФО;</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spacing w:line="252" w:lineRule="auto"/>
            </w:pPr>
            <w:r>
              <w:rPr>
                <w:b/>
                <w:bCs/>
              </w:rPr>
              <w:t>Правила</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spacing w:line="252" w:lineRule="auto"/>
            </w:pPr>
            <w:hyperlink r:id="rId25" w:history="1">
              <w:r>
                <w:rPr>
                  <w:rStyle w:val="a6"/>
                </w:rPr>
                <w:t>Правила</w:t>
              </w:r>
            </w:hyperlink>
            <w: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ут</w:t>
            </w:r>
            <w:r>
              <w:t xml:space="preserve">вержденные </w:t>
            </w:r>
            <w:r>
              <w:rPr>
                <w:rStyle w:val="s0"/>
              </w:rPr>
              <w:t>постановлением</w:t>
            </w:r>
            <w:r>
              <w:t xml:space="preserve"> Правительства Республики Казахстан от 17 сентября 2024 года № 754 «О некоторых мерах государственной поддержки частного предпринимательства»;</w:t>
            </w:r>
          </w:p>
        </w:tc>
      </w:tr>
      <w:tr w:rsidR="00000000">
        <w:trPr>
          <w:trHeight w:val="1094"/>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spacing w:line="252" w:lineRule="auto"/>
            </w:pPr>
            <w:r>
              <w:rPr>
                <w:b/>
                <w:bCs/>
              </w:rPr>
              <w:t>Проект (бизнес-проект)</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spacing w:line="252" w:lineRule="auto"/>
            </w:pPr>
            <w:r>
              <w:t>совокупность действий и мероприятий, осуществляемых Заемщико</w:t>
            </w:r>
            <w:r>
              <w:t>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w:t>
            </w:r>
            <w:r>
              <w:t>чение нескольких банковских кредитов/совершение лизинговых сделок);</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Созаемщик</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физическое или юридическое лицо, подписывающее Договор банковского займа/Договор финансирования/Договор о предоставлении микрокредита вместе с Заемщиком и выступающее по Договору банковского займа/Договору финансирования/Договору о предоставлении микрокред</w:t>
            </w:r>
            <w:r>
              <w:t>ита в качестве солидарного ответственного за выполнение обязательств по возврату полученных денег и полную оплату полученного кредита/финансирование/</w:t>
            </w:r>
          </w:p>
          <w:p w:rsidR="00000000" w:rsidRDefault="00C05ACE">
            <w:pPr>
              <w:pStyle w:val="pji"/>
            </w:pPr>
            <w:r>
              <w:t>микрокредита, в том числе вознаграждения/наценки и других платежей по кредиту/финансирование/</w:t>
            </w:r>
          </w:p>
          <w:p w:rsidR="00000000" w:rsidRDefault="00C05ACE">
            <w:pPr>
              <w:pStyle w:val="pji"/>
            </w:pPr>
            <w:r>
              <w:t>микрокредиту</w:t>
            </w:r>
            <w:r>
              <w:t>;</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Субсидирование</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форма предоставления субсидий предпринимателям в рамках установленного финансовым</w:t>
            </w:r>
            <w:r>
              <w:rPr>
                <w:i/>
                <w:iCs/>
              </w:rPr>
              <w:t xml:space="preserve"> </w:t>
            </w:r>
            <w:r>
              <w:t>агентством лимита для БВУ/МФО;</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Субсидируемое вознаграждение/ субсидируемая наценка</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Сумма субсидий, подлежащая выплате Фондом по Договору банковског</w:t>
            </w:r>
            <w:r>
              <w:t>о займа/Договору финансирования/Договору о предоставлении микрокредита в рамках инструмента субсидирования. При этом ответственность за корректность расчета суммы субсидируемого вознаграждения/субсидируемой наценки несет Банк/МФО. Фонд принимает и выплачив</w:t>
            </w:r>
            <w:r>
              <w:t>ает субсидируемое вознаграждение/субсидируемую наценку согласно графику выплат, предусмотренному Договором банковского займа/Договором финансирования/Договором о предоставлении микрокредита;</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Уполномоченный орган</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государственный орган, осуществляющий государственное регулирование, контроль и надзор финансового рынка и финансовых организаций.</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rStyle w:val="s0"/>
                <w:b/>
                <w:bCs/>
              </w:rPr>
              <w:t>Финансирование</w:t>
            </w:r>
            <w:r>
              <w:rPr>
                <w:rStyle w:val="s0"/>
                <w:b/>
                <w:bCs/>
                <w:vertAlign w:val="superscript"/>
              </w:rPr>
              <w:t>4</w:t>
            </w:r>
            <w:r>
              <w:rPr>
                <w:rStyle w:val="s0"/>
                <w:b/>
                <w:bCs/>
              </w:rPr>
              <w:t xml:space="preserve"> </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rPr>
                <w:rStyle w:val="s0"/>
              </w:rPr>
              <w:t>финансирование, предоставляемое исламским банком</w:t>
            </w:r>
            <w:r>
              <w:rPr>
                <w:rStyle w:val="s0"/>
                <w:b/>
                <w:bCs/>
              </w:rPr>
              <w:t xml:space="preserve"> </w:t>
            </w:r>
            <w:r>
              <w:rPr>
                <w:rStyle w:val="s0"/>
              </w:rPr>
              <w:t>- отсрочка или рассрочка платежа за товар, предоставляемые исламским банком Заемщику;</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Целевое использование кредита/микрокредита</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использование Заемщиком кредита/микрокредита/финансирования, полученного по Договору банковского займа/Договору финансиров</w:t>
            </w:r>
            <w:r>
              <w:t>ания/Договору о предоставлении микрокредита на цели, соответствующие условиям Правил (целевое использование подтверждается соответствующими документами, которые в совокупности подтверждают оплату и получение предпринимателем в полном объеме актива/работ/ус</w:t>
            </w:r>
            <w:r>
              <w:t>луг и (или) достижение других целей, в соответствии</w:t>
            </w:r>
          </w:p>
          <w:p w:rsidR="00000000" w:rsidRDefault="00C05ACE">
            <w:pPr>
              <w:pStyle w:val="pji"/>
            </w:pPr>
            <w:r>
              <w:t>с условиями Правил).</w:t>
            </w:r>
          </w:p>
          <w:p w:rsidR="00000000" w:rsidRDefault="00C05ACE">
            <w:pPr>
              <w:pStyle w:val="pji"/>
            </w:pPr>
            <w:r>
              <w:rPr>
                <w:rStyle w:val="s0"/>
              </w:rPr>
              <w:t xml:space="preserve">Реализация/отчуждение актива (основного средства), приобретенного на средства </w:t>
            </w:r>
            <w:r>
              <w:t>кредита/микрокредита/финансирования в рамках инвестиционного финансирования, будет являться нецелевым исп</w:t>
            </w:r>
            <w:r>
              <w:t>ользованием средств, за которое предусмотрена соответствующая мера ответственности относительно возврата субсидий;</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NPL90+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ji"/>
            </w:pPr>
            <w:r>
              <w:t>наличие кредитов/микрокредитов/финансирования с просроченным (просроченными) платежом (платежами) сроком более 90 (девяноста) календарных дней.</w:t>
            </w:r>
          </w:p>
          <w:p w:rsidR="00000000" w:rsidRDefault="00C05ACE">
            <w:pPr>
              <w:pStyle w:val="pji"/>
            </w:pPr>
            <w:r>
              <w:t>Доля NPL определяется соотношением действующей просроченной задолженности к объему кредитного/финансового портфе</w:t>
            </w:r>
            <w:r>
              <w:t>ля сформированного под гарантию Фонда в рамках Правил.</w:t>
            </w:r>
          </w:p>
        </w:tc>
      </w:tr>
    </w:tbl>
    <w:p w:rsidR="00000000" w:rsidRDefault="00C05ACE">
      <w:pPr>
        <w:pStyle w:val="pj"/>
      </w:pPr>
      <w:r>
        <w:t> </w:t>
      </w:r>
    </w:p>
    <w:p w:rsidR="00000000" w:rsidRDefault="00C05ACE">
      <w:pPr>
        <w:spacing w:line="276" w:lineRule="auto"/>
        <w:divId w:val="765882496"/>
        <w:rPr>
          <w:rFonts w:eastAsia="Times New Roman"/>
        </w:rPr>
      </w:pPr>
      <w:bookmarkStart w:id="2" w:name="SUB111"/>
      <w:bookmarkEnd w:id="2"/>
      <w:r>
        <w:rPr>
          <w:rFonts w:eastAsia="Times New Roman"/>
        </w:rPr>
        <w:pict>
          <v:rect id="_x0000_i1025" style="width:0;height:.75pt" o:hrstd="t" o:hr="t" fillcolor="#a0a0a0" stroked="f"/>
        </w:pict>
      </w:r>
    </w:p>
    <w:p w:rsidR="00000000" w:rsidRDefault="00C05ACE">
      <w:pPr>
        <w:pStyle w:val="pji"/>
      </w:pPr>
      <w:r>
        <w:rPr>
          <w:rStyle w:val="s0"/>
          <w:sz w:val="20"/>
          <w:szCs w:val="20"/>
          <w:vertAlign w:val="superscript"/>
        </w:rPr>
        <w:t>[1]</w:t>
      </w:r>
      <w:r>
        <w:rPr>
          <w:rStyle w:val="s0"/>
          <w:sz w:val="20"/>
          <w:szCs w:val="20"/>
        </w:rPr>
        <w:t xml:space="preserve"> В случае если для Банка/МФО не установлен лимит по портфельному гарантированию положения по гарантированию, предусмотренные Соглашением, соответственно не применя</w:t>
      </w:r>
      <w:r>
        <w:rPr>
          <w:rStyle w:val="s0"/>
          <w:sz w:val="20"/>
          <w:szCs w:val="20"/>
        </w:rPr>
        <w:t>ются.</w:t>
      </w:r>
    </w:p>
    <w:p w:rsidR="00000000" w:rsidRDefault="00C05ACE">
      <w:pPr>
        <w:pStyle w:val="pji"/>
      </w:pPr>
      <w:r>
        <w:rPr>
          <w:rStyle w:val="s0"/>
          <w:sz w:val="20"/>
          <w:szCs w:val="20"/>
          <w:vertAlign w:val="superscript"/>
        </w:rPr>
        <w:t>[2]</w:t>
      </w:r>
      <w:r>
        <w:rPr>
          <w:rStyle w:val="s0"/>
          <w:sz w:val="20"/>
          <w:szCs w:val="20"/>
        </w:rPr>
        <w:t xml:space="preserve"> Применяется для Соглашения с банками.</w:t>
      </w:r>
    </w:p>
    <w:p w:rsidR="00000000" w:rsidRDefault="00C05ACE">
      <w:pPr>
        <w:pStyle w:val="pj"/>
      </w:pPr>
      <w:r>
        <w:t> </w:t>
      </w:r>
    </w:p>
    <w:p w:rsidR="00000000" w:rsidRDefault="00C05ACE">
      <w:pPr>
        <w:pStyle w:val="pj"/>
      </w:pPr>
      <w:r>
        <w:rPr>
          <w:rStyle w:val="s0"/>
        </w:rPr>
        <w:t>1.2. Если иное не определяется контекстом, слова в Соглашении в единственном числе означают также множественное число и наоборот, а слова, относящиеся к лицам, означают физические и юридические лица.</w:t>
      </w:r>
    </w:p>
    <w:p w:rsidR="00000000" w:rsidRDefault="00C05ACE">
      <w:pPr>
        <w:pStyle w:val="pj"/>
      </w:pPr>
      <w:r>
        <w:rPr>
          <w:rStyle w:val="s0"/>
        </w:rPr>
        <w:t> </w:t>
      </w:r>
    </w:p>
    <w:p w:rsidR="00000000" w:rsidRDefault="00C05ACE">
      <w:pPr>
        <w:pStyle w:val="pc"/>
      </w:pPr>
      <w:bookmarkStart w:id="3" w:name="SUB200"/>
      <w:bookmarkEnd w:id="3"/>
      <w:r>
        <w:rPr>
          <w:rStyle w:val="s1"/>
        </w:rPr>
        <w:t>2. П</w:t>
      </w:r>
      <w:r>
        <w:rPr>
          <w:rStyle w:val="s1"/>
        </w:rPr>
        <w:t>редмет Соглашения и условия субсидирования и гарантирования</w:t>
      </w:r>
    </w:p>
    <w:p w:rsidR="00000000" w:rsidRDefault="00C05ACE">
      <w:pPr>
        <w:pStyle w:val="pc"/>
      </w:pPr>
      <w:r>
        <w:rPr>
          <w:rStyle w:val="s1"/>
        </w:rPr>
        <w:t> </w:t>
      </w:r>
    </w:p>
    <w:p w:rsidR="00000000" w:rsidRDefault="00C05ACE">
      <w:pPr>
        <w:pStyle w:val="pji"/>
      </w:pPr>
      <w:r>
        <w:rPr>
          <w:rStyle w:val="s3"/>
        </w:rPr>
        <w:t xml:space="preserve">Пункт 2.1 изложен в редакции решения Правления АО «Фонд развития предпринимательства «Даму», </w:t>
      </w:r>
      <w:hyperlink r:id="rId26" w:anchor="sub_id=600" w:history="1">
        <w:r>
          <w:rPr>
            <w:rStyle w:val="a6"/>
            <w:i/>
            <w:iCs/>
          </w:rPr>
          <w:t>протокол</w:t>
        </w:r>
      </w:hyperlink>
      <w:r>
        <w:rPr>
          <w:rStyle w:val="s3"/>
        </w:rPr>
        <w:t xml:space="preserve"> </w:t>
      </w:r>
      <w:r>
        <w:rPr>
          <w:rStyle w:val="s3"/>
        </w:rPr>
        <w:t>заседания от 13.03.24 г. № 20/2024 (</w:t>
      </w:r>
      <w:hyperlink r:id="rId27" w:anchor="sub_id=20100" w:history="1">
        <w:r>
          <w:rPr>
            <w:rStyle w:val="a6"/>
            <w:i/>
            <w:iCs/>
          </w:rPr>
          <w:t>см. стар. ред.</w:t>
        </w:r>
      </w:hyperlink>
      <w:r>
        <w:rPr>
          <w:rStyle w:val="s3"/>
        </w:rPr>
        <w:t>)</w:t>
      </w:r>
    </w:p>
    <w:p w:rsidR="00000000" w:rsidRDefault="00C05ACE">
      <w:pPr>
        <w:pStyle w:val="pj"/>
      </w:pPr>
      <w:r>
        <w:t xml:space="preserve">2.1. </w:t>
      </w:r>
      <w:r>
        <w:rPr>
          <w:rStyle w:val="s0"/>
        </w:rPr>
        <w:t>В соответствии с условиями Соглашения Фонд в рамках Правил предоставляет Банку/МФО право на самостоятельное принятие</w:t>
      </w:r>
      <w:r>
        <w:rPr>
          <w:rStyle w:val="s0"/>
        </w:rPr>
        <w:t xml:space="preserve"> решений о предоставлении лимита субсидирования в размере ________________________ тенге, который включает в себя исполнение обязательств Фонда по выплате субсидий по ранее заключенным Договорам банковского займа/Договорам финансирования/Договорам о предос</w:t>
      </w:r>
      <w:r>
        <w:rPr>
          <w:rStyle w:val="s0"/>
        </w:rPr>
        <w:t>тавлении микрокредита Банка/МФО и лимита гарантирования в размере ___________________тенге по кредитам/финансированию/ микрокредитам на срок с __________по__________, без дополнительного анализа и согласования проекта и/или Заемщика с Фондом, при обязатель</w:t>
      </w:r>
      <w:r>
        <w:rPr>
          <w:rStyle w:val="s0"/>
        </w:rPr>
        <w:t>ном соблюдении Банком/МФО всех нижеперечисленных условий:</w:t>
      </w:r>
    </w:p>
    <w:p w:rsidR="00000000" w:rsidRDefault="00C05ACE">
      <w:pPr>
        <w:pStyle w:val="pj"/>
      </w:pPr>
      <w:r>
        <w:rPr>
          <w:rStyle w:val="s0"/>
        </w:rPr>
        <w:t>1) Банк/МФО обязан финансировать Заемщиков, реализующих и/или планирующих реализовать проекты в соответствии с условиями Правил;</w:t>
      </w:r>
    </w:p>
    <w:p w:rsidR="00000000" w:rsidRDefault="00C05ACE">
      <w:pPr>
        <w:pStyle w:val="pj"/>
      </w:pPr>
      <w:r>
        <w:rPr>
          <w:rStyle w:val="s0"/>
        </w:rPr>
        <w:t>2) Принимаемые решения по условиям субсидирования и гарантирования до</w:t>
      </w:r>
      <w:r>
        <w:rPr>
          <w:rStyle w:val="s0"/>
        </w:rPr>
        <w:t>лжны соответствовать требованиям, предусмотренным Правилами и Соглашением;</w:t>
      </w:r>
    </w:p>
    <w:p w:rsidR="00000000" w:rsidRDefault="00C05ACE">
      <w:pPr>
        <w:pStyle w:val="pj"/>
      </w:pPr>
      <w:r>
        <w:rPr>
          <w:rStyle w:val="s0"/>
        </w:rPr>
        <w:t xml:space="preserve">3) Договор банковского займа/Договор финансирования/Договор о предоставлении микрокредита должен содержать информацию, указанную в </w:t>
      </w:r>
      <w:hyperlink w:anchor="sub4020300" w:history="1">
        <w:r>
          <w:rPr>
            <w:rStyle w:val="a6"/>
          </w:rPr>
          <w:t>подпункте 4.2.3.</w:t>
        </w:r>
      </w:hyperlink>
      <w:r>
        <w:rPr>
          <w:rStyle w:val="s0"/>
        </w:rPr>
        <w:t xml:space="preserve"> </w:t>
      </w:r>
      <w:r>
        <w:rPr>
          <w:rStyle w:val="s0"/>
        </w:rPr>
        <w:t xml:space="preserve">пункта 4.2. и </w:t>
      </w:r>
      <w:hyperlink w:anchor="sub4030200" w:history="1">
        <w:r>
          <w:rPr>
            <w:rStyle w:val="a6"/>
          </w:rPr>
          <w:t>подпункте 4.3.2.</w:t>
        </w:r>
      </w:hyperlink>
      <w:r>
        <w:rPr>
          <w:rStyle w:val="s0"/>
        </w:rPr>
        <w:t xml:space="preserve"> пункта 4.3. Соглашения;</w:t>
      </w:r>
    </w:p>
    <w:p w:rsidR="00000000" w:rsidRDefault="00C05ACE">
      <w:pPr>
        <w:pStyle w:val="pj"/>
      </w:pPr>
      <w:r>
        <w:rPr>
          <w:rStyle w:val="s0"/>
        </w:rPr>
        <w:t>4) Гарантия подлежит исполнению только в случае неисполнения Заемщиком обязательств по возврату суммы основного долга по Договору банковского займа /Договору финансиров</w:t>
      </w:r>
      <w:r>
        <w:rPr>
          <w:rStyle w:val="s0"/>
        </w:rPr>
        <w:t>ания/Договору о предоставлении микрокредита;</w:t>
      </w:r>
    </w:p>
    <w:p w:rsidR="00000000" w:rsidRDefault="00C05ACE">
      <w:pPr>
        <w:pStyle w:val="pj"/>
      </w:pPr>
      <w:r>
        <w:rPr>
          <w:rStyle w:val="s0"/>
        </w:rPr>
        <w:t>5) Банк/МФО несет полную ответственность за корректность расчета суммы субсидируемого вознаграждения/наценки. В случае необходимости Фонд вправе письменно запросить у Банка/МФО предоставление документов для подт</w:t>
      </w:r>
      <w:r>
        <w:rPr>
          <w:rStyle w:val="s0"/>
        </w:rPr>
        <w:t>верждения соответствия проекта условиям Правил (копии, заверенные подписью уполномоченного лица и печатью Банка/МФО) со сроком исполнения со стороны Банка/МФО в течение 20 (двадцати) рабочих дней с даты получения Банком/МФО запроса Фонда. Банк/МФО имеет пр</w:t>
      </w:r>
      <w:r>
        <w:rPr>
          <w:rStyle w:val="s0"/>
        </w:rPr>
        <w:t>аво в течение 5 (пяти) рабочих дней со дня получения письменного запроса запросить о продлении срока представления документов с обоснованием причин задержки, на что Фонд предоставляет ответ о согласовании либо отказе</w:t>
      </w:r>
      <w:r>
        <w:t>.</w:t>
      </w:r>
    </w:p>
    <w:p w:rsidR="00000000" w:rsidRDefault="00C05ACE">
      <w:pPr>
        <w:pStyle w:val="pji"/>
      </w:pPr>
      <w:r>
        <w:rPr>
          <w:rStyle w:val="s3"/>
        </w:rPr>
        <w:t>Пункт 2.2 изложен в редакции решения П</w:t>
      </w:r>
      <w:r>
        <w:rPr>
          <w:rStyle w:val="s3"/>
        </w:rPr>
        <w:t xml:space="preserve">равления АО «Фонд развития предпринимательства «Даму», </w:t>
      </w:r>
      <w:hyperlink r:id="rId28" w:anchor="sub_id=600" w:history="1">
        <w:r>
          <w:rPr>
            <w:rStyle w:val="a6"/>
            <w:i/>
            <w:iCs/>
          </w:rPr>
          <w:t>протокол</w:t>
        </w:r>
      </w:hyperlink>
      <w:r>
        <w:rPr>
          <w:rStyle w:val="s3"/>
        </w:rPr>
        <w:t xml:space="preserve"> заседания от 13.03.24 г. № 20/2024 (</w:t>
      </w:r>
      <w:hyperlink r:id="rId29" w:anchor="sub_id=20200" w:history="1">
        <w:r>
          <w:rPr>
            <w:rStyle w:val="a6"/>
            <w:i/>
            <w:iCs/>
          </w:rPr>
          <w:t>см. стар. ред.</w:t>
        </w:r>
      </w:hyperlink>
      <w:r>
        <w:rPr>
          <w:rStyle w:val="s3"/>
        </w:rPr>
        <w:t>)</w:t>
      </w:r>
    </w:p>
    <w:p w:rsidR="00000000" w:rsidRDefault="00C05ACE">
      <w:pPr>
        <w:pStyle w:val="pj"/>
      </w:pPr>
      <w:r>
        <w:t xml:space="preserve">2.2. </w:t>
      </w:r>
      <w:r>
        <w:rPr>
          <w:rStyle w:val="s0"/>
        </w:rPr>
        <w:t>Банк/МФО несет ответственность за соответствие проекта и Заемщика условиям Правил и за использование Лимита субсидирования и Лимита гарантирования в строгом соответствии с условиями Правил и Соглашения</w:t>
      </w:r>
      <w:r>
        <w:t>.</w:t>
      </w:r>
    </w:p>
    <w:p w:rsidR="00000000" w:rsidRDefault="00C05ACE">
      <w:pPr>
        <w:pStyle w:val="pj"/>
      </w:pPr>
      <w:r>
        <w:t>2.3. Выплата субсидий и/</w:t>
      </w:r>
      <w:r>
        <w:t>или предоставление гарантии Фондом Банку/МФО осуществляется при наличии средств на субсидирование и гарантирование в бюджете.</w:t>
      </w:r>
    </w:p>
    <w:p w:rsidR="00000000" w:rsidRDefault="00C05ACE">
      <w:pPr>
        <w:pStyle w:val="pj"/>
      </w:pPr>
      <w:bookmarkStart w:id="4" w:name="SUB20400"/>
      <w:bookmarkEnd w:id="4"/>
      <w:r>
        <w:t>2.4. Субсидированию подлежит часть ставки вознаграждения/наценки по кредиту/финансированию/микрокредиту в размере, указанном в Дог</w:t>
      </w:r>
      <w:r>
        <w:t>оворе банковского займа/Договоре финансирования/Договоре о предоставлении микрокредита и установленном согласно Правилам.</w:t>
      </w:r>
    </w:p>
    <w:p w:rsidR="00000000" w:rsidRDefault="00C05ACE">
      <w:pPr>
        <w:pStyle w:val="pj"/>
      </w:pPr>
      <w:r>
        <w:t xml:space="preserve">2.5. Субсидированию не подлежит вознаграждение/наценка по кредиту/финансированию/микрокредиту, начисленные Банком/МФО и не уплаченные </w:t>
      </w:r>
      <w:r>
        <w:t>Заемщиком по просроченной задолженности.</w:t>
      </w:r>
    </w:p>
    <w:p w:rsidR="00000000" w:rsidRDefault="00C05ACE">
      <w:pPr>
        <w:pStyle w:val="pj"/>
      </w:pPr>
      <w:r>
        <w:t xml:space="preserve">2.6. При превышении выплаченных Фондом требований Банка/МФО порога свыше 10% (десяти процентов) от объема (остатка задолженности) кредитного портфеля, сформированного под гарантию Фонда, Фонд прекращает портфельное </w:t>
      </w:r>
      <w:r>
        <w:t>субсидирование части вознаграждение и частичное гарантирование. При наступлении такого случая не допускаются к рассмотрению новые проекты. При этом Фонд обеспечивает исполнение обязательств по ранее заключенным договорам/гарантийным обязательствам.</w:t>
      </w:r>
    </w:p>
    <w:p w:rsidR="00000000" w:rsidRDefault="00C05ACE">
      <w:pPr>
        <w:pStyle w:val="pji"/>
      </w:pPr>
      <w:r>
        <w:rPr>
          <w:rStyle w:val="s3"/>
        </w:rPr>
        <w:t>Пункт 2</w:t>
      </w:r>
      <w:r>
        <w:rPr>
          <w:rStyle w:val="s3"/>
        </w:rPr>
        <w:t xml:space="preserve">.7 изложен в редакции решения Правления АО «Фонд развития предпринимательства «Даму», </w:t>
      </w:r>
      <w:hyperlink r:id="rId30" w:anchor="sub_id=2" w:history="1">
        <w:r>
          <w:rPr>
            <w:rStyle w:val="a6"/>
            <w:i/>
            <w:iCs/>
          </w:rPr>
          <w:t>протокол</w:t>
        </w:r>
      </w:hyperlink>
      <w:r>
        <w:rPr>
          <w:rStyle w:val="s3"/>
        </w:rPr>
        <w:t xml:space="preserve"> заседания от 23.05.23 г. № 38/2023 (</w:t>
      </w:r>
      <w:hyperlink r:id="rId31" w:anchor="sub_id=20700" w:history="1">
        <w:r>
          <w:rPr>
            <w:rStyle w:val="a6"/>
            <w:i/>
            <w:iCs/>
          </w:rPr>
          <w:t>см. стар. ред.</w:t>
        </w:r>
      </w:hyperlink>
      <w:r>
        <w:rPr>
          <w:rStyle w:val="s3"/>
        </w:rPr>
        <w:t>)</w:t>
      </w:r>
    </w:p>
    <w:p w:rsidR="00000000" w:rsidRDefault="00C05ACE">
      <w:pPr>
        <w:pStyle w:val="pj"/>
      </w:pPr>
      <w:r>
        <w:rPr>
          <w:rStyle w:val="s0"/>
        </w:rPr>
        <w:t>2.7. При превышении Банком/МФО уровня показателя NPL90+ свыше 10% (десяти процентов) от объема (остатка задолженности) кредитного/финансового портфеля Банка/МФО, сформированного под гарантию Фонда в рамк</w:t>
      </w:r>
      <w:r>
        <w:rPr>
          <w:rStyle w:val="s0"/>
        </w:rPr>
        <w:t xml:space="preserve">ах Правил, Фонд приостанавливает портфельное частичное гарантирование Банка/МФО до момента приведения данного показателя в соответствие. При наступлении такого случая не допускается рассмотрение Банком новых проектов. При этом Фонд обеспечивает исполнение </w:t>
      </w:r>
      <w:r>
        <w:rPr>
          <w:rStyle w:val="s0"/>
        </w:rPr>
        <w:t>обязательств по ранее заключенным договорам/гарантийным обязательствам. Под объемом кредитного/финансового портфеля понимаются все действующие кредиты на отчетную дату, выданные в рамках портфельного гарантирования, в т.ч. в рамках лимитов, установленных в</w:t>
      </w:r>
      <w:r>
        <w:rPr>
          <w:rStyle w:val="s0"/>
        </w:rPr>
        <w:t xml:space="preserve"> предыдущих периодах на отчетную дату.</w:t>
      </w:r>
    </w:p>
    <w:p w:rsidR="00000000" w:rsidRDefault="00C05ACE">
      <w:pPr>
        <w:pStyle w:val="pji"/>
      </w:pPr>
      <w:r>
        <w:rPr>
          <w:rStyle w:val="s3"/>
        </w:rPr>
        <w:t xml:space="preserve">Пункт 2.8 изложен в редакции решения Правления АО «Фонд развития предпринимательства «Даму», </w:t>
      </w:r>
      <w:hyperlink r:id="rId32" w:anchor="sub_id=700" w:history="1">
        <w:r>
          <w:rPr>
            <w:rStyle w:val="a6"/>
            <w:i/>
            <w:iCs/>
          </w:rPr>
          <w:t>протокол</w:t>
        </w:r>
      </w:hyperlink>
      <w:r>
        <w:rPr>
          <w:rStyle w:val="s3"/>
        </w:rPr>
        <w:t xml:space="preserve"> заседания от 13.03.24 г. № 20/2024</w:t>
      </w:r>
      <w:r>
        <w:rPr>
          <w:rStyle w:val="s3"/>
        </w:rPr>
        <w:t xml:space="preserve"> (</w:t>
      </w:r>
      <w:hyperlink r:id="rId33" w:anchor="sub_id=20800" w:history="1">
        <w:r>
          <w:rPr>
            <w:rStyle w:val="a6"/>
            <w:i/>
            <w:iCs/>
          </w:rPr>
          <w:t>см. стар. ред.</w:t>
        </w:r>
      </w:hyperlink>
      <w:r>
        <w:rPr>
          <w:rStyle w:val="s3"/>
        </w:rPr>
        <w:t xml:space="preserve">); решения Правления АО «Фонд развития предпринимательства «Даму», </w:t>
      </w:r>
      <w:hyperlink r:id="rId34" w:anchor="sub_id=200" w:history="1">
        <w:r>
          <w:rPr>
            <w:rStyle w:val="a6"/>
            <w:i/>
            <w:iCs/>
          </w:rPr>
          <w:t>протокол</w:t>
        </w:r>
      </w:hyperlink>
      <w:r>
        <w:rPr>
          <w:rStyle w:val="s3"/>
        </w:rPr>
        <w:t xml:space="preserve"> </w:t>
      </w:r>
      <w:r>
        <w:rPr>
          <w:rStyle w:val="s3"/>
        </w:rPr>
        <w:t>заседания от 06.12.24 г. № 82/2024 (</w:t>
      </w:r>
      <w:hyperlink r:id="rId35" w:anchor="sub_id=20800" w:history="1">
        <w:r>
          <w:rPr>
            <w:rStyle w:val="a6"/>
            <w:i/>
            <w:iCs/>
          </w:rPr>
          <w:t>см. стар. ред.</w:t>
        </w:r>
      </w:hyperlink>
      <w:r>
        <w:rPr>
          <w:rStyle w:val="s3"/>
        </w:rPr>
        <w:t>)</w:t>
      </w:r>
    </w:p>
    <w:p w:rsidR="00000000" w:rsidRDefault="00C05ACE">
      <w:pPr>
        <w:pStyle w:val="pj"/>
      </w:pPr>
      <w:r>
        <w:rPr>
          <w:rStyle w:val="s0"/>
        </w:rPr>
        <w:t>2.8. В рамках данного Соглашения Банк/МФО предоставляет Фонду в рамках инструмента гарантирования/субсидирования данные по Договору банковского займа/Договору финансирования/Договору о предоставлении микрокредита, графику платежей с разделением суммы возна</w:t>
      </w:r>
      <w:r>
        <w:rPr>
          <w:rStyle w:val="s0"/>
        </w:rPr>
        <w:t xml:space="preserve">граждения/наценки на субсидируемую и не субсидируемую часть посредством web-сервиса, а также подписанное Заемщиком согласие согласно </w:t>
      </w:r>
      <w:hyperlink w:anchor="sub4" w:history="1">
        <w:r>
          <w:rPr>
            <w:rStyle w:val="a6"/>
          </w:rPr>
          <w:t>Приложению №4</w:t>
        </w:r>
      </w:hyperlink>
      <w:r>
        <w:rPr>
          <w:rStyle w:val="s0"/>
        </w:rPr>
        <w:t xml:space="preserve"> к настоящему Соглашению.</w:t>
      </w:r>
    </w:p>
    <w:p w:rsidR="00000000" w:rsidRDefault="00C05ACE">
      <w:pPr>
        <w:pStyle w:val="pj"/>
      </w:pPr>
      <w:r>
        <w:rPr>
          <w:rStyle w:val="s0"/>
        </w:rPr>
        <w:t xml:space="preserve">При передаче БВУ/МФО в Фонд данных по графику платежей с </w:t>
      </w:r>
      <w:r>
        <w:rPr>
          <w:rStyle w:val="s0"/>
        </w:rPr>
        <w:t>разделением суммы вознаграждения/наценки на субсидируемую и не субсидируемую часть через web-сервис и подписанного Заемщиком согласия согласно Приложению №4 к настоящему Соглашению, письмо-уведомление на бумажном носителе не требуется. При этом Банк/МФО га</w:t>
      </w:r>
      <w:r>
        <w:rPr>
          <w:rStyle w:val="s0"/>
        </w:rPr>
        <w:t>рантирует, что Договор банковского займа/Договор финансирования/Договор о предоставлении микрокредита заключен и соответствует условиям настоящего Соглашения и Правил.</w:t>
      </w:r>
    </w:p>
    <w:p w:rsidR="00000000" w:rsidRDefault="00C05ACE">
      <w:pPr>
        <w:pStyle w:val="pj"/>
      </w:pPr>
      <w:r>
        <w:t> </w:t>
      </w:r>
    </w:p>
    <w:p w:rsidR="00000000" w:rsidRDefault="00C05ACE">
      <w:pPr>
        <w:pStyle w:val="pj"/>
      </w:pPr>
      <w:r>
        <w:t> </w:t>
      </w:r>
    </w:p>
    <w:p w:rsidR="00000000" w:rsidRDefault="00C05ACE">
      <w:pPr>
        <w:pStyle w:val="pc"/>
      </w:pPr>
      <w:r>
        <w:rPr>
          <w:rStyle w:val="s1"/>
        </w:rPr>
        <w:t>3. Общие требования Фонда</w:t>
      </w:r>
    </w:p>
    <w:p w:rsidR="00000000" w:rsidRDefault="00C05ACE">
      <w:pPr>
        <w:pStyle w:val="pc"/>
      </w:pPr>
      <w:r>
        <w:rPr>
          <w:rStyle w:val="s1"/>
        </w:rPr>
        <w:t> </w:t>
      </w:r>
    </w:p>
    <w:p w:rsidR="00000000" w:rsidRDefault="00C05ACE">
      <w:pPr>
        <w:pStyle w:val="pji"/>
      </w:pPr>
      <w:r>
        <w:rPr>
          <w:rStyle w:val="s3"/>
        </w:rPr>
        <w:t xml:space="preserve">Пункт 3.1 изложен в редакции решения Правления АО «Фонд </w:t>
      </w:r>
      <w:r>
        <w:rPr>
          <w:rStyle w:val="s3"/>
        </w:rPr>
        <w:t xml:space="preserve">развития предпринимательства «Даму», </w:t>
      </w:r>
      <w:hyperlink r:id="rId36" w:anchor="sub_id=800" w:history="1">
        <w:r>
          <w:rPr>
            <w:rStyle w:val="a6"/>
            <w:i/>
            <w:iCs/>
          </w:rPr>
          <w:t>протокол</w:t>
        </w:r>
      </w:hyperlink>
      <w:r>
        <w:rPr>
          <w:rStyle w:val="s3"/>
        </w:rPr>
        <w:t xml:space="preserve"> заседания от 13.03.24 г. № 20/2024 (</w:t>
      </w:r>
      <w:hyperlink r:id="rId37" w:anchor="sub_id=30100" w:history="1">
        <w:r>
          <w:rPr>
            <w:rStyle w:val="a6"/>
            <w:i/>
            <w:iCs/>
          </w:rPr>
          <w:t xml:space="preserve">см. стар. </w:t>
        </w:r>
        <w:r>
          <w:rPr>
            <w:rStyle w:val="a6"/>
            <w:i/>
            <w:iCs/>
          </w:rPr>
          <w:t>ред.</w:t>
        </w:r>
      </w:hyperlink>
      <w:r>
        <w:rPr>
          <w:rStyle w:val="s3"/>
        </w:rPr>
        <w:t>)</w:t>
      </w:r>
    </w:p>
    <w:p w:rsidR="00000000" w:rsidRDefault="00C05ACE">
      <w:pPr>
        <w:pStyle w:val="pj"/>
      </w:pPr>
      <w:r>
        <w:rPr>
          <w:rStyle w:val="s0"/>
        </w:rPr>
        <w:t>3.1. Банк/МФО обязан заключать Договоры банковского займа/Договоры финансирования/ Договоры о предоставлении микрокредита с Заемщиками в соответствии с условиями Правил по инструментам субсидирование и гарантирование, указанных в Соглашении.</w:t>
      </w:r>
    </w:p>
    <w:p w:rsidR="00000000" w:rsidRDefault="00C05ACE">
      <w:pPr>
        <w:pStyle w:val="pj"/>
      </w:pPr>
      <w:r>
        <w:rPr>
          <w:rStyle w:val="s0"/>
        </w:rPr>
        <w:t>3.2. Мак</w:t>
      </w:r>
      <w:r>
        <w:rPr>
          <w:rStyle w:val="s0"/>
        </w:rPr>
        <w:t>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и частичное гарантирование, составляет не более 20 000 000 (двадцать миллионов) тенге и на</w:t>
      </w:r>
      <w:r>
        <w:rPr>
          <w:rStyle w:val="s0"/>
        </w:rPr>
        <w:t xml:space="preserve"> пополнение оборотных средств - не более 5 000 000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w:t>
      </w:r>
      <w:r>
        <w:rPr>
          <w:rStyle w:val="s0"/>
        </w:rPr>
        <w:t>авляет 20 000 000 (двадцать миллионов) тенге. Допускается повторное получение кредита/микрокредита/ финансирования в пределах установленного Правилами лимита при его погашении.</w:t>
      </w:r>
    </w:p>
    <w:p w:rsidR="00000000" w:rsidRDefault="00C05ACE">
      <w:pPr>
        <w:pStyle w:val="pji"/>
      </w:pPr>
      <w:r>
        <w:rPr>
          <w:rStyle w:val="s3"/>
        </w:rPr>
        <w:t>Пункт 3.3 изложен в редакции решения Правления АО «Фонд развития предпринимател</w:t>
      </w:r>
      <w:r>
        <w:rPr>
          <w:rStyle w:val="s3"/>
        </w:rPr>
        <w:t xml:space="preserve">ьства «Даму», </w:t>
      </w:r>
      <w:hyperlink r:id="rId38" w:anchor="sub_id=3" w:history="1">
        <w:r>
          <w:rPr>
            <w:rStyle w:val="a6"/>
            <w:i/>
            <w:iCs/>
          </w:rPr>
          <w:t>протокол</w:t>
        </w:r>
      </w:hyperlink>
      <w:r>
        <w:rPr>
          <w:rStyle w:val="s3"/>
        </w:rPr>
        <w:t xml:space="preserve"> заседания от 23.05.23 г. № 38/2023 (</w:t>
      </w:r>
      <w:hyperlink r:id="rId39" w:anchor="sub_id=30300" w:history="1">
        <w:r>
          <w:rPr>
            <w:rStyle w:val="a6"/>
            <w:i/>
            <w:iCs/>
          </w:rPr>
          <w:t>см. стар. ред.</w:t>
        </w:r>
      </w:hyperlink>
      <w:r>
        <w:rPr>
          <w:rStyle w:val="s3"/>
        </w:rPr>
        <w:t>)</w:t>
      </w:r>
    </w:p>
    <w:p w:rsidR="00000000" w:rsidRDefault="00C05ACE">
      <w:pPr>
        <w:pStyle w:val="pj"/>
      </w:pPr>
      <w:r>
        <w:rPr>
          <w:rStyle w:val="s0"/>
        </w:rPr>
        <w:t>3.3. Проверка соотв</w:t>
      </w:r>
      <w:r>
        <w:rPr>
          <w:rStyle w:val="s0"/>
        </w:rPr>
        <w:t>етствия статуса Заемщика требованиям, предусмотренным законодательством Республики Казахстан и Соглашением, проводится Банком/МФО на дату подачи Заемщиком заявки на финансирование. В случае освоения кредита /финансирования/микрокредита траншами в рамках за</w:t>
      </w:r>
      <w:r>
        <w:rPr>
          <w:rStyle w:val="s0"/>
        </w:rPr>
        <w:t>ключенного Договора банковского займа/Договора финансирования/Договора о предоставлении микрокредита, повторное подтверждение статуса Заемщика не требуется, за исключением проверки на факт действующего субъекта малого, в том числе микро предпринимательства</w:t>
      </w:r>
      <w:r>
        <w:rPr>
          <w:rStyle w:val="s0"/>
        </w:rPr>
        <w:t>.</w:t>
      </w:r>
    </w:p>
    <w:p w:rsidR="00000000" w:rsidRDefault="00C05ACE">
      <w:pPr>
        <w:pStyle w:val="pji"/>
      </w:pPr>
      <w:bookmarkStart w:id="5" w:name="SUB30400"/>
      <w:bookmarkEnd w:id="5"/>
      <w:r>
        <w:rPr>
          <w:rStyle w:val="s3"/>
        </w:rPr>
        <w:t xml:space="preserve">В пункт 3.4 внесены изменения в соответствии с решением Правления АО «Фонд развития предпринимательства «Даму», </w:t>
      </w:r>
      <w:hyperlink r:id="rId40" w:anchor="sub_id=900" w:history="1">
        <w:r>
          <w:rPr>
            <w:rStyle w:val="a6"/>
            <w:i/>
            <w:iCs/>
          </w:rPr>
          <w:t>протокол</w:t>
        </w:r>
      </w:hyperlink>
      <w:r>
        <w:rPr>
          <w:rStyle w:val="s3"/>
        </w:rPr>
        <w:t xml:space="preserve"> заседания от 13.03.24 г. № 20/2024 (</w:t>
      </w:r>
      <w:hyperlink r:id="rId41" w:anchor="sub_id=30400" w:history="1">
        <w:r>
          <w:rPr>
            <w:rStyle w:val="a6"/>
            <w:i/>
            <w:iCs/>
          </w:rPr>
          <w:t>см. стар. ред.</w:t>
        </w:r>
      </w:hyperlink>
    </w:p>
    <w:p w:rsidR="00000000" w:rsidRDefault="00C05ACE">
      <w:pPr>
        <w:pStyle w:val="pj"/>
      </w:pPr>
      <w:r>
        <w:rPr>
          <w:rStyle w:val="s0"/>
        </w:rPr>
        <w:t>3.4. Фонд на основании уведомления Банка/МФО направленного не позднее 5 (пяти) рабочих дней с момента выявления Банком/МФО и (или) на основании отчета о мониторинге Фонда пре</w:t>
      </w:r>
      <w:r>
        <w:rPr>
          <w:rStyle w:val="s0"/>
        </w:rPr>
        <w:t>кращает субсидирование ставки вознаграждения/наценки, с даты наступления любого из следующих случаев:</w:t>
      </w:r>
    </w:p>
    <w:p w:rsidR="00000000" w:rsidRDefault="00C05ACE">
      <w:pPr>
        <w:pStyle w:val="pj"/>
      </w:pPr>
      <w:r>
        <w:rPr>
          <w:rStyle w:val="s0"/>
        </w:rPr>
        <w:t>1) нецелевого/частичного нецелевого использования кредита/финансирования/ микрокредита, по которому осуществляется субсидирование, при этом субсидирование</w:t>
      </w:r>
      <w:r>
        <w:rPr>
          <w:rStyle w:val="s0"/>
        </w:rPr>
        <w:t xml:space="preserve"> прекращается пропорционально сумме нецелевого использования кредита/ финансирования/микрокредита;</w:t>
      </w:r>
    </w:p>
    <w:p w:rsidR="00000000" w:rsidRDefault="00C05ACE">
      <w:pPr>
        <w:pStyle w:val="pj"/>
      </w:pPr>
      <w:r>
        <w:rPr>
          <w:rStyle w:val="s0"/>
        </w:rPr>
        <w:t>2) несоответствия проекта и/или Заемщика условиям Правил и/или Соглашения;</w:t>
      </w:r>
    </w:p>
    <w:p w:rsidR="00000000" w:rsidRDefault="00C05ACE">
      <w:pPr>
        <w:pStyle w:val="pj"/>
      </w:pPr>
      <w:r>
        <w:rPr>
          <w:rStyle w:val="s0"/>
        </w:rPr>
        <w:t>3) ареста денег на счетах Заемщика (за исключением наложения ареста денег на счета</w:t>
      </w:r>
      <w:r>
        <w:rPr>
          <w:rStyle w:val="s0"/>
        </w:rPr>
        <w:t>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Заемщика;</w:t>
      </w:r>
    </w:p>
    <w:p w:rsidR="00000000" w:rsidRDefault="00C05ACE">
      <w:pPr>
        <w:pStyle w:val="pj"/>
      </w:pPr>
      <w:r>
        <w:rPr>
          <w:rStyle w:val="s0"/>
        </w:rPr>
        <w:t>4) неисполнения Заемщиком в течение 3 (трех) месяцев подряд обяза</w:t>
      </w:r>
      <w:r>
        <w:rPr>
          <w:rStyle w:val="s0"/>
        </w:rPr>
        <w:t>тельств по оплате платежей перед Банком/МФО согласно графику платежей к Договору банковского займа /Договору финансирования/Договору о предоставлении микрокредита, за исключением случаев, возникших в период действия чрезвычайного положения/ситуации;</w:t>
      </w:r>
    </w:p>
    <w:p w:rsidR="00000000" w:rsidRDefault="00C05ACE">
      <w:pPr>
        <w:pStyle w:val="pj"/>
      </w:pPr>
      <w:r>
        <w:rPr>
          <w:rStyle w:val="s0"/>
        </w:rPr>
        <w:t>5) прекращения Заемщиком деятельности как субъекта малого предпринимательства, в том числе микропредпринимательства, при этом Заемщик возвращает выплаченные ранее субсидии с момента прекращения деятельности;</w:t>
      </w:r>
    </w:p>
    <w:p w:rsidR="00000000" w:rsidRDefault="00C05ACE">
      <w:pPr>
        <w:pStyle w:val="pj"/>
      </w:pPr>
      <w:r>
        <w:rPr>
          <w:rStyle w:val="s0"/>
        </w:rPr>
        <w:t>6) реализации/отчуждения актива (основного средс</w:t>
      </w:r>
      <w:r>
        <w:rPr>
          <w:rStyle w:val="s0"/>
        </w:rPr>
        <w:t>тва), приобретенного на средства кредита/микрокредита/финансирования в рамках инвестиционного финансирования.</w:t>
      </w:r>
    </w:p>
    <w:p w:rsidR="00000000" w:rsidRDefault="00C05ACE">
      <w:pPr>
        <w:pStyle w:val="pj"/>
      </w:pPr>
      <w:r>
        <w:rPr>
          <w:rStyle w:val="s0"/>
        </w:rPr>
        <w:t xml:space="preserve">В случае возможности устранения Заемщиком нарушений по подпунктам 3)-4) настоящего пункта Банк/МФО направляет в Фонд письмо согласно </w:t>
      </w:r>
      <w:hyperlink w:anchor="sub3" w:history="1">
        <w:r>
          <w:rPr>
            <w:rStyle w:val="a6"/>
          </w:rPr>
          <w:t>Приложению №3</w:t>
        </w:r>
      </w:hyperlink>
      <w:r>
        <w:rPr>
          <w:rStyle w:val="s0"/>
        </w:rPr>
        <w:t xml:space="preserve"> к настоящему Соглашению с указанием аргументированного срока устранения случаев, указанных в подпунктах 3)-4) настоящего пункта, согласно срокам и информации, полученных от Заемщика.</w:t>
      </w:r>
    </w:p>
    <w:p w:rsidR="00000000" w:rsidRDefault="00C05ACE">
      <w:pPr>
        <w:pStyle w:val="pj"/>
      </w:pPr>
      <w:r>
        <w:rPr>
          <w:rStyle w:val="s0"/>
        </w:rPr>
        <w:t>Фонд письмом, направленным в Банк/МФО, согласовывает сроки устранения случаев, указанных в подпунктах 3)-4) настоящего пункта, и приостанавливает субсидирование до указанного срока.</w:t>
      </w:r>
    </w:p>
    <w:p w:rsidR="00000000" w:rsidRDefault="00C05ACE">
      <w:pPr>
        <w:pStyle w:val="pj"/>
      </w:pPr>
      <w:r>
        <w:rPr>
          <w:rStyle w:val="s0"/>
        </w:rPr>
        <w:t>В случае устранения замечаний в указанный срок, Фонд возобновляет субсидир</w:t>
      </w:r>
      <w:r>
        <w:rPr>
          <w:rStyle w:val="s0"/>
        </w:rPr>
        <w:t>ование по проекту, и направляет соответствующее письмо-уведомление в Банк/МФО.</w:t>
      </w:r>
    </w:p>
    <w:p w:rsidR="00000000" w:rsidRDefault="00C05ACE">
      <w:pPr>
        <w:pStyle w:val="pj"/>
      </w:pPr>
      <w:r>
        <w:rPr>
          <w:rStyle w:val="s0"/>
        </w:rPr>
        <w:t>В случае не устранения замечаний в указанный срок, Фонд прекращает субсидирование ставки вознаграждения/наценки и уведомляет об этом Банк/МФО.</w:t>
      </w:r>
    </w:p>
    <w:p w:rsidR="00000000" w:rsidRDefault="00C05ACE">
      <w:pPr>
        <w:pStyle w:val="pj"/>
      </w:pPr>
      <w:r>
        <w:rPr>
          <w:rStyle w:val="s0"/>
        </w:rPr>
        <w:t>При этом, Фонд выставляет требован</w:t>
      </w:r>
      <w:r>
        <w:rPr>
          <w:rStyle w:val="s0"/>
        </w:rPr>
        <w:t>ие к Банку/МФО о необходимости перераспределения сумм субсидий на другие проекты в рамках Лимита субсидирования. При выявлении фактов нецелевого использования кредита/финансирования/микрокредита или несоответствия проекта условиям Правил, Банк/МФО в течени</w:t>
      </w:r>
      <w:r>
        <w:rPr>
          <w:rStyle w:val="s0"/>
        </w:rPr>
        <w:t>е 5 (пяти) рабочих дней уведомляет Фонд, при этом Заемщик обязуется возместить Фонду сумму выплаченных субсидий.</w:t>
      </w:r>
    </w:p>
    <w:p w:rsidR="00000000" w:rsidRDefault="00C05ACE">
      <w:pPr>
        <w:pStyle w:val="pj"/>
      </w:pPr>
      <w:r>
        <w:rPr>
          <w:rStyle w:val="s0"/>
        </w:rPr>
        <w:t>3.5. Фонд аннулирует гарантию при выявлении фактов полного нецелевого использования кредита/финансирования/микрокредита. Стороны согласились, ч</w:t>
      </w:r>
      <w:r>
        <w:rPr>
          <w:rStyle w:val="s0"/>
        </w:rPr>
        <w:t xml:space="preserve">то неисполнение Банком/МФО и/или Заёмщиком любого из условий в подпунктах 1)-2) </w:t>
      </w:r>
      <w:hyperlink w:anchor="sub200" w:history="1">
        <w:r>
          <w:rPr>
            <w:rStyle w:val="a6"/>
          </w:rPr>
          <w:t>пункта 2.1.</w:t>
        </w:r>
      </w:hyperlink>
      <w:r>
        <w:rPr>
          <w:rStyle w:val="s0"/>
        </w:rPr>
        <w:t xml:space="preserve"> Соглашения, будет являться полным нецелевым использованием кредита /финансирования/микрокредита.</w:t>
      </w:r>
    </w:p>
    <w:p w:rsidR="00000000" w:rsidRDefault="00C05ACE">
      <w:pPr>
        <w:pStyle w:val="pj"/>
      </w:pPr>
      <w:r>
        <w:rPr>
          <w:rStyle w:val="s0"/>
        </w:rPr>
        <w:t>В иных случаях выявления фактов нецеле</w:t>
      </w:r>
      <w:r>
        <w:rPr>
          <w:rStyle w:val="s0"/>
        </w:rPr>
        <w:t>вого использования кредита/финансирования/микрокредита, Фонд принимает решение о снижении суммы гарантии пропорционально сумме кредита/финансирования/микрокредита, использованного не по целевому назначению.</w:t>
      </w:r>
    </w:p>
    <w:p w:rsidR="00000000" w:rsidRDefault="00C05ACE">
      <w:pPr>
        <w:pStyle w:val="pj"/>
      </w:pPr>
      <w:r>
        <w:rPr>
          <w:rStyle w:val="s0"/>
        </w:rPr>
        <w:t xml:space="preserve">При этом, Фонд выставляет требование к Банку/МФО </w:t>
      </w:r>
      <w:r>
        <w:rPr>
          <w:rStyle w:val="s0"/>
        </w:rPr>
        <w:t>о необходимости перераспределения гарантий на другие проекты.</w:t>
      </w:r>
    </w:p>
    <w:p w:rsidR="00000000" w:rsidRDefault="00C05ACE">
      <w:pPr>
        <w:pStyle w:val="pj"/>
      </w:pPr>
      <w:r>
        <w:rPr>
          <w:rStyle w:val="s0"/>
        </w:rPr>
        <w:t>Действие гарантии прекращается при наступлении любого из следующих обстоятельств:</w:t>
      </w:r>
    </w:p>
    <w:p w:rsidR="00000000" w:rsidRDefault="00C05ACE">
      <w:pPr>
        <w:pStyle w:val="pj"/>
      </w:pPr>
      <w:r>
        <w:rPr>
          <w:rStyle w:val="s0"/>
        </w:rPr>
        <w:t>1) полного погашения суммы основного долга по Договору банковского займа /Договору финансирования/Договору о пре</w:t>
      </w:r>
      <w:r>
        <w:rPr>
          <w:rStyle w:val="s0"/>
        </w:rPr>
        <w:t>доставлении микрокредита, обеспеченному гарантией;</w:t>
      </w:r>
    </w:p>
    <w:p w:rsidR="00000000" w:rsidRDefault="00C05ACE">
      <w:pPr>
        <w:pStyle w:val="pj"/>
      </w:pPr>
      <w:r>
        <w:rPr>
          <w:rStyle w:val="s0"/>
        </w:rPr>
        <w:t>2) по истечении срока гарантии;</w:t>
      </w:r>
    </w:p>
    <w:p w:rsidR="00000000" w:rsidRDefault="00C05ACE">
      <w:pPr>
        <w:pStyle w:val="pj"/>
      </w:pPr>
      <w:r>
        <w:rPr>
          <w:rStyle w:val="s0"/>
        </w:rPr>
        <w:t>3) с переводом долга на другое лицо по обеспеченному гарантией Договору банковского займа/Договору финансирования/Договору о предоставлении микрокредита, если Фонд не дал со</w:t>
      </w:r>
      <w:r>
        <w:rPr>
          <w:rStyle w:val="s0"/>
        </w:rPr>
        <w:t>гласия отвечать за нового должника;</w:t>
      </w:r>
    </w:p>
    <w:p w:rsidR="00000000" w:rsidRDefault="00C05ACE">
      <w:pPr>
        <w:pStyle w:val="pj"/>
      </w:pPr>
      <w:r>
        <w:rPr>
          <w:rStyle w:val="s0"/>
        </w:rPr>
        <w:t>4) если после наступления срока исполнения, обеспеченного гарантией обязательства Банк/МФО отказался принять надлежащее исполнение, предложенное Заемщиком или Фондом;</w:t>
      </w:r>
    </w:p>
    <w:p w:rsidR="00000000" w:rsidRDefault="00C05ACE">
      <w:pPr>
        <w:pStyle w:val="pj"/>
      </w:pPr>
      <w:r>
        <w:rPr>
          <w:rStyle w:val="s0"/>
        </w:rPr>
        <w:t>5) изменения любого из условий Договора банковского з</w:t>
      </w:r>
      <w:r>
        <w:rPr>
          <w:rStyle w:val="s0"/>
        </w:rPr>
        <w:t>айма/Договора финансирования/Договора о предоставлении микрокредита, влекущего увеличение ответственности или иные неблагоприятные последствия для Фонда, без предварительного письменного согласия Фонда;</w:t>
      </w:r>
    </w:p>
    <w:p w:rsidR="00000000" w:rsidRDefault="00C05ACE">
      <w:pPr>
        <w:pStyle w:val="pj"/>
      </w:pPr>
      <w:r>
        <w:rPr>
          <w:rStyle w:val="s0"/>
        </w:rPr>
        <w:t>6) при выявлении фактов полного нецелевого использова</w:t>
      </w:r>
      <w:r>
        <w:rPr>
          <w:rStyle w:val="s0"/>
        </w:rPr>
        <w:t>ния кредита/финансирования/микрокредита;</w:t>
      </w:r>
    </w:p>
    <w:p w:rsidR="00000000" w:rsidRDefault="00C05ACE">
      <w:pPr>
        <w:pStyle w:val="pj"/>
      </w:pPr>
      <w:r>
        <w:rPr>
          <w:rStyle w:val="s0"/>
        </w:rPr>
        <w:t>7) по иным основаниям, предусмотренным законодательством Республики Казахстан, и/или Соглашением.</w:t>
      </w:r>
    </w:p>
    <w:p w:rsidR="00000000" w:rsidRDefault="00C05ACE">
      <w:pPr>
        <w:pStyle w:val="pji"/>
      </w:pPr>
      <w:r>
        <w:rPr>
          <w:rStyle w:val="s3"/>
        </w:rPr>
        <w:t xml:space="preserve">Пункт 3.6 изложен в редакции решения Правления АО «Фонд развития предпринимательства «Даму», </w:t>
      </w:r>
      <w:hyperlink r:id="rId42" w:anchor="sub_id=1000" w:history="1">
        <w:r>
          <w:rPr>
            <w:rStyle w:val="a6"/>
            <w:i/>
            <w:iCs/>
          </w:rPr>
          <w:t>протокол</w:t>
        </w:r>
      </w:hyperlink>
      <w:r>
        <w:rPr>
          <w:rStyle w:val="s3"/>
        </w:rPr>
        <w:t xml:space="preserve"> заседания от 13.03.24 г. № 20/2024 (</w:t>
      </w:r>
      <w:hyperlink r:id="rId43" w:anchor="sub_id=30600" w:history="1">
        <w:r>
          <w:rPr>
            <w:rStyle w:val="a6"/>
            <w:i/>
            <w:iCs/>
          </w:rPr>
          <w:t>см. стар. ред.</w:t>
        </w:r>
      </w:hyperlink>
      <w:r>
        <w:rPr>
          <w:rStyle w:val="s3"/>
        </w:rPr>
        <w:t>)</w:t>
      </w:r>
    </w:p>
    <w:p w:rsidR="00000000" w:rsidRDefault="00C05ACE">
      <w:pPr>
        <w:pStyle w:val="pj"/>
      </w:pPr>
      <w:r>
        <w:rPr>
          <w:rStyle w:val="s0"/>
        </w:rPr>
        <w:t xml:space="preserve">3.6. Созаемщик может не соответствовать требованиям и </w:t>
      </w:r>
      <w:r>
        <w:rPr>
          <w:rStyle w:val="s0"/>
        </w:rPr>
        <w:t>условиям, предъявляемым к Заемщику Правилами и Соглашением, в случае если Созаемщик выступает без права освоения кредита /финансирования/микрокредита, то есть не может получать и пользоваться кредитом/финансированием/микрокредитом, получаемыми/получаемым в</w:t>
      </w:r>
      <w:r>
        <w:rPr>
          <w:rStyle w:val="s0"/>
        </w:rPr>
        <w:t xml:space="preserve"> рамках Договора банковского займа/Договора финансирования/Договора о предоставлении микрокредита.</w:t>
      </w:r>
    </w:p>
    <w:p w:rsidR="00000000" w:rsidRDefault="00C05ACE">
      <w:pPr>
        <w:pStyle w:val="pj"/>
      </w:pPr>
      <w:r>
        <w:rPr>
          <w:rStyle w:val="s0"/>
        </w:rPr>
        <w:t> </w:t>
      </w:r>
    </w:p>
    <w:p w:rsidR="00000000" w:rsidRDefault="00C05ACE">
      <w:pPr>
        <w:pStyle w:val="pc"/>
      </w:pPr>
      <w:r>
        <w:rPr>
          <w:rStyle w:val="s1"/>
        </w:rPr>
        <w:t>4. Процедура предоставления субсидирования и гарантирования</w:t>
      </w:r>
    </w:p>
    <w:p w:rsidR="00000000" w:rsidRDefault="00C05ACE">
      <w:pPr>
        <w:pStyle w:val="pc"/>
      </w:pPr>
      <w:r>
        <w:rPr>
          <w:rStyle w:val="s1"/>
        </w:rPr>
        <w:t> </w:t>
      </w:r>
    </w:p>
    <w:p w:rsidR="00000000" w:rsidRDefault="00C05ACE">
      <w:pPr>
        <w:pStyle w:val="pj"/>
      </w:pPr>
      <w:r>
        <w:t>4.1. Банк/МФО самостоятельно, в соответствии с процедурой, установленной внутренними документ</w:t>
      </w:r>
      <w:r>
        <w:t>ами Банка/МФО, рассматривает заявление Заемщика на финансирование, проводит комплексную экспертизу проекта Заемщика.</w:t>
      </w:r>
    </w:p>
    <w:p w:rsidR="00000000" w:rsidRDefault="00C05ACE">
      <w:pPr>
        <w:pStyle w:val="pj"/>
      </w:pPr>
      <w:r>
        <w:t xml:space="preserve">4.2. </w:t>
      </w:r>
      <w:r>
        <w:rPr>
          <w:b/>
          <w:bCs/>
        </w:rPr>
        <w:t>В рамках Гарантирования:</w:t>
      </w:r>
    </w:p>
    <w:p w:rsidR="00000000" w:rsidRDefault="00C05ACE">
      <w:pPr>
        <w:pStyle w:val="pji"/>
      </w:pPr>
      <w:r>
        <w:rPr>
          <w:rStyle w:val="s3"/>
        </w:rPr>
        <w:t xml:space="preserve">Пункт 4.2.1 изложен в редакции решения Правления АО «Фонд развития предпринимательства «Даму», </w:t>
      </w:r>
      <w:hyperlink r:id="rId44" w:anchor="sub_id=1100" w:history="1">
        <w:r>
          <w:rPr>
            <w:rStyle w:val="a6"/>
            <w:i/>
            <w:iCs/>
          </w:rPr>
          <w:t>протокол</w:t>
        </w:r>
      </w:hyperlink>
      <w:r>
        <w:rPr>
          <w:rStyle w:val="s3"/>
        </w:rPr>
        <w:t xml:space="preserve"> заседания от 13.03.24 г. № 20/2024 (</w:t>
      </w:r>
      <w:hyperlink r:id="rId45" w:anchor="sub_id=4020100" w:history="1">
        <w:r>
          <w:rPr>
            <w:rStyle w:val="a6"/>
            <w:i/>
            <w:iCs/>
          </w:rPr>
          <w:t>см. стар. ред.</w:t>
        </w:r>
      </w:hyperlink>
      <w:r>
        <w:rPr>
          <w:rStyle w:val="s3"/>
        </w:rPr>
        <w:t>)</w:t>
      </w:r>
    </w:p>
    <w:p w:rsidR="00000000" w:rsidRDefault="00C05ACE">
      <w:pPr>
        <w:pStyle w:val="pj"/>
      </w:pPr>
      <w:r>
        <w:t xml:space="preserve">4.2.1. </w:t>
      </w:r>
      <w:r>
        <w:rPr>
          <w:rStyle w:val="s0"/>
        </w:rPr>
        <w:t>По инструменту гарантирования Банк/</w:t>
      </w:r>
      <w:r>
        <w:rPr>
          <w:rStyle w:val="s0"/>
        </w:rPr>
        <w:t>МФО принимает решение о возможности предоставления кредита/финансирования/микрокредита в соответствии с условиями Правил, при этом Банк/МФО вправе предоставлять кредит/финансирования/микрокредита Заемщикам при отсутствии иного обеспечения, за исключением г</w:t>
      </w:r>
      <w:r>
        <w:rPr>
          <w:rStyle w:val="s0"/>
        </w:rPr>
        <w:t>арантии Фонда, в соответствии с внутренними документами Банка/МФО</w:t>
      </w:r>
      <w:r>
        <w:t>.</w:t>
      </w:r>
    </w:p>
    <w:p w:rsidR="00000000" w:rsidRDefault="00C05ACE">
      <w:pPr>
        <w:pStyle w:val="pji"/>
      </w:pPr>
      <w:bookmarkStart w:id="6" w:name="SUB4020200"/>
      <w:bookmarkEnd w:id="6"/>
      <w:r>
        <w:rPr>
          <w:rStyle w:val="s3"/>
        </w:rPr>
        <w:t xml:space="preserve">В подпункт 4.2.2 внесены изменения в соответствии с решением Правления АО «Фонд развития предпринимательства «Даму», </w:t>
      </w:r>
      <w:hyperlink r:id="rId46" w:anchor="sub_id=1100" w:history="1">
        <w:r>
          <w:rPr>
            <w:rStyle w:val="a6"/>
            <w:i/>
            <w:iCs/>
          </w:rPr>
          <w:t>протокол</w:t>
        </w:r>
      </w:hyperlink>
      <w:r>
        <w:rPr>
          <w:rStyle w:val="s3"/>
        </w:rPr>
        <w:t xml:space="preserve"> заседания от 13.03.24 г. № 20/2024 (</w:t>
      </w:r>
      <w:hyperlink r:id="rId47" w:anchor="sub_id=4020200" w:history="1">
        <w:r>
          <w:rPr>
            <w:rStyle w:val="a6"/>
            <w:i/>
            <w:iCs/>
          </w:rPr>
          <w:t>см. стар. ред.</w:t>
        </w:r>
      </w:hyperlink>
      <w:r>
        <w:rPr>
          <w:rStyle w:val="s3"/>
        </w:rPr>
        <w:t xml:space="preserve">); изложен в редакции решения Правления АО «Фонд развития предпринимательства «Даму», </w:t>
      </w:r>
      <w:hyperlink r:id="rId48" w:anchor="sub_id=300" w:history="1">
        <w:r>
          <w:rPr>
            <w:rStyle w:val="a6"/>
            <w:i/>
            <w:iCs/>
          </w:rPr>
          <w:t>протокол</w:t>
        </w:r>
      </w:hyperlink>
      <w:r>
        <w:rPr>
          <w:rStyle w:val="s3"/>
        </w:rPr>
        <w:t xml:space="preserve"> заседания от 06.12.24 г. № 82/2024 (</w:t>
      </w:r>
      <w:hyperlink r:id="rId49" w:anchor="sub_id=4020200" w:history="1">
        <w:r>
          <w:rPr>
            <w:rStyle w:val="a6"/>
            <w:i/>
            <w:iCs/>
          </w:rPr>
          <w:t>см. стар. ред.</w:t>
        </w:r>
      </w:hyperlink>
      <w:r>
        <w:rPr>
          <w:rStyle w:val="s3"/>
        </w:rPr>
        <w:t>)</w:t>
      </w:r>
    </w:p>
    <w:p w:rsidR="00000000" w:rsidRDefault="00C05ACE">
      <w:pPr>
        <w:pStyle w:val="pj"/>
      </w:pPr>
      <w:r>
        <w:rPr>
          <w:rStyle w:val="s0"/>
        </w:rPr>
        <w:t>4.2.2. В случае принятия Банк</w:t>
      </w:r>
      <w:r>
        <w:rPr>
          <w:rStyle w:val="s0"/>
        </w:rPr>
        <w:t>ом/МФО положительного решения о предоставлении кредита/финансирования/микрокредита с гарантией Фонда, Банк/МФО в течение 5 (пяти) рабочих дней со дня принятия решения по проекту предоставляет в региональные филиалы Фонда данные по Договору банковского займ</w:t>
      </w:r>
      <w:r>
        <w:rPr>
          <w:rStyle w:val="s0"/>
        </w:rPr>
        <w:t xml:space="preserve">а/Договору финансирования/Договору о предоставлении микрокредита (возможно предоставление без графика платежей), через web-сервис, согласия согласно </w:t>
      </w:r>
      <w:hyperlink w:anchor="sub4" w:history="1">
        <w:r>
          <w:rPr>
            <w:rStyle w:val="a6"/>
          </w:rPr>
          <w:t>Приложению №4</w:t>
        </w:r>
      </w:hyperlink>
      <w:r>
        <w:rPr>
          <w:rStyle w:val="s0"/>
        </w:rPr>
        <w:t xml:space="preserve"> к настоящему Соглашению, на основании которых Фонд в течение 1 (од</w:t>
      </w:r>
      <w:r>
        <w:rPr>
          <w:rStyle w:val="s0"/>
        </w:rPr>
        <w:t>ного) рабочего дня со дня получения информации от Банка/МФО оформляет гарантийное обязательство и направляет Банку/МФО.</w:t>
      </w:r>
    </w:p>
    <w:p w:rsidR="00000000" w:rsidRDefault="00C05ACE">
      <w:pPr>
        <w:pStyle w:val="pj"/>
      </w:pPr>
      <w:r>
        <w:rPr>
          <w:rStyle w:val="s0"/>
        </w:rPr>
        <w:t>При передаче БВУ/МФО в Фонд данных по графику платежей с разделением суммы вознаграждения/наценки на субсидируемую и не субсидируемую часть посредством web-сервиса и подписанного Заемщиком согласия согласно Приложению №4 к настоящему Соглашению, Банк/МФО н</w:t>
      </w:r>
      <w:r>
        <w:rPr>
          <w:rStyle w:val="s0"/>
        </w:rPr>
        <w:t xml:space="preserve">е предоставляет в региональные филиалы Фонда письмо-уведомление и копии Договора банковского займа/Договора финансирования/Договора о предоставлении микрокредита. При этом Банк/МФО несет полную ответственность за корректность предоставляемых в Фонд данных </w:t>
      </w:r>
      <w:r>
        <w:rPr>
          <w:rStyle w:val="s0"/>
        </w:rPr>
        <w:t>по графику платежей с разделением суммы вознаграждения/наценки на субсидируемую и не субсидируемую часть посредством web-сервиса и подписанного Заемщиком согласия согласно Приложению №4 к настоящему Соглашению и гарантирует, что Договор банковского займа/Д</w:t>
      </w:r>
      <w:r>
        <w:rPr>
          <w:rStyle w:val="s0"/>
        </w:rPr>
        <w:t>оговор финансирования/Договор о предоставлении микрокредита заключен и соответствует условиям настоящего Соглашения и Правил.</w:t>
      </w:r>
    </w:p>
    <w:p w:rsidR="00000000" w:rsidRDefault="00C05ACE">
      <w:pPr>
        <w:pStyle w:val="pji"/>
      </w:pPr>
      <w:bookmarkStart w:id="7" w:name="SUB4020300"/>
      <w:bookmarkEnd w:id="7"/>
      <w:r>
        <w:rPr>
          <w:rStyle w:val="s3"/>
        </w:rPr>
        <w:t xml:space="preserve">В подпункт 4.2.3 внесены изменения в соответствии с решением Правления АО «Фонд развития предпринимательства «Даму», </w:t>
      </w:r>
      <w:hyperlink r:id="rId50" w:anchor="sub_id=1100" w:history="1">
        <w:r>
          <w:rPr>
            <w:rStyle w:val="a6"/>
            <w:i/>
            <w:iCs/>
          </w:rPr>
          <w:t>протокол</w:t>
        </w:r>
      </w:hyperlink>
      <w:r>
        <w:rPr>
          <w:rStyle w:val="s3"/>
        </w:rPr>
        <w:t xml:space="preserve"> заседания от 13.03.24 г. № 20/2024 (</w:t>
      </w:r>
      <w:hyperlink r:id="rId51" w:anchor="sub_id=4020300" w:history="1">
        <w:r>
          <w:rPr>
            <w:rStyle w:val="a6"/>
            <w:i/>
            <w:iCs/>
          </w:rPr>
          <w:t>см. стар. ред.</w:t>
        </w:r>
      </w:hyperlink>
      <w:r>
        <w:rPr>
          <w:rStyle w:val="s3"/>
        </w:rPr>
        <w:t>)</w:t>
      </w:r>
    </w:p>
    <w:p w:rsidR="00000000" w:rsidRDefault="00C05ACE">
      <w:pPr>
        <w:pStyle w:val="pj"/>
      </w:pPr>
      <w:r>
        <w:t xml:space="preserve">4.2.3. Договор банковского займа/Договор </w:t>
      </w:r>
      <w:r>
        <w:t>финансирования/Договор о предоставлении микрокредита, который заключен между Банком/МФО и Заемщиком должен содержать следующие данные:</w:t>
      </w:r>
    </w:p>
    <w:p w:rsidR="00000000" w:rsidRDefault="00C05ACE">
      <w:pPr>
        <w:pStyle w:val="pj"/>
      </w:pPr>
      <w:r>
        <w:t>1) Полное наименование Заемщика с указанием организационно-правовой формы;</w:t>
      </w:r>
    </w:p>
    <w:p w:rsidR="00000000" w:rsidRDefault="00C05ACE">
      <w:pPr>
        <w:pStyle w:val="pj"/>
      </w:pPr>
      <w:r>
        <w:t>2) Данные о регистрации Заемщика в качестве юр</w:t>
      </w:r>
      <w:r>
        <w:t>идического лица (для юридических лиц) / индивидуального предпринимателя (для физических лиц) с указанием номера и даты выдачи документа о регистрации/перерегистрации;</w:t>
      </w:r>
    </w:p>
    <w:p w:rsidR="00000000" w:rsidRDefault="00C05ACE">
      <w:pPr>
        <w:pStyle w:val="pj"/>
      </w:pPr>
      <w:r>
        <w:t>3) БИН/ИИН Заемщика;</w:t>
      </w:r>
    </w:p>
    <w:p w:rsidR="00000000" w:rsidRDefault="00C05ACE">
      <w:pPr>
        <w:pStyle w:val="pj"/>
      </w:pPr>
      <w:r>
        <w:t>4) Категория субъекта;</w:t>
      </w:r>
    </w:p>
    <w:p w:rsidR="00000000" w:rsidRDefault="00C05ACE">
      <w:pPr>
        <w:pStyle w:val="pj"/>
      </w:pPr>
      <w:r>
        <w:t>5) Юридический адрес и фактический адрес (при</w:t>
      </w:r>
      <w:r>
        <w:t xml:space="preserve"> наличии) Заемщика;</w:t>
      </w:r>
    </w:p>
    <w:p w:rsidR="00000000" w:rsidRDefault="00C05ACE">
      <w:pPr>
        <w:pStyle w:val="pj"/>
      </w:pPr>
      <w:r>
        <w:t>6) Сумма и валюта кредита/финансирования/микрокредита;</w:t>
      </w:r>
    </w:p>
    <w:p w:rsidR="00000000" w:rsidRDefault="00C05ACE">
      <w:pPr>
        <w:pStyle w:val="pj"/>
      </w:pPr>
      <w:r>
        <w:t>7) Метод погашения кредита/финансирования/микрокредита (равными долями/аннуитет/ индивидуальный график);</w:t>
      </w:r>
    </w:p>
    <w:p w:rsidR="00000000" w:rsidRDefault="00C05ACE">
      <w:pPr>
        <w:pStyle w:val="pj"/>
      </w:pPr>
      <w:r>
        <w:t>8) Ставка вознаграждения/наценка по кредиту/финансированию/микрокредиту;</w:t>
      </w:r>
    </w:p>
    <w:p w:rsidR="00000000" w:rsidRDefault="00C05ACE">
      <w:pPr>
        <w:pStyle w:val="pj"/>
      </w:pPr>
      <w:r>
        <w:t xml:space="preserve">9) </w:t>
      </w:r>
      <w:r>
        <w:t>Целевое назначение кредита/финансирования/микрокредита;</w:t>
      </w:r>
    </w:p>
    <w:p w:rsidR="00000000" w:rsidRDefault="00C05ACE">
      <w:pPr>
        <w:pStyle w:val="pj"/>
      </w:pPr>
      <w:r>
        <w:t>10) Дата начала и окончания срока кредита/финансирования/микрокредита;</w:t>
      </w:r>
    </w:p>
    <w:p w:rsidR="00000000" w:rsidRDefault="00C05ACE">
      <w:pPr>
        <w:pStyle w:val="pj"/>
      </w:pPr>
      <w:r>
        <w:t>11) Сумма гарантии, в т.ч. в процентном выражении;</w:t>
      </w:r>
    </w:p>
    <w:p w:rsidR="00000000" w:rsidRDefault="00C05ACE">
      <w:pPr>
        <w:pStyle w:val="pj"/>
      </w:pPr>
      <w:r>
        <w:t>12) Срок гарантии по кредиту/финансированию/микрокредиту (в месяцах);</w:t>
      </w:r>
    </w:p>
    <w:p w:rsidR="00000000" w:rsidRDefault="00C05ACE">
      <w:pPr>
        <w:pStyle w:val="pj"/>
      </w:pPr>
      <w:r>
        <w:t>13) ОКЭД</w:t>
      </w:r>
      <w:r>
        <w:t xml:space="preserve"> по проекту Заемщика (с указанием наименование ОКЭД и раздела, группы, класса, подкласса в виде 5 значной цифры);</w:t>
      </w:r>
    </w:p>
    <w:p w:rsidR="00000000" w:rsidRDefault="00C05ACE">
      <w:pPr>
        <w:pStyle w:val="pj"/>
      </w:pPr>
      <w:r>
        <w:t>14) Право Фонда на осуществление мониторинга целевого использования Заемщиком кредита/финансирования/микрокредиту, полученного по Договору бан</w:t>
      </w:r>
      <w:r>
        <w:t>ковского займа /Договору финансирования/Договору о предоставлении микрокредита, с выездом на место реализации проекта;</w:t>
      </w:r>
    </w:p>
    <w:p w:rsidR="00000000" w:rsidRDefault="00C05ACE">
      <w:pPr>
        <w:pStyle w:val="pj"/>
      </w:pPr>
      <w:r>
        <w:t>15) согласие на предоставление Банком/МФО Фонду и согласие на предоставление Фондом заинтересованным третьим лицам информации и документо</w:t>
      </w:r>
      <w:r>
        <w:t>в, полученных в рамках Договора банковского займа/Договора финансирования/Договора о предоставлении микрокредита, по которому осуществляется гарантирование, в том числе банковской и коммерческой тайны, без предварительного письменного согласия;</w:t>
      </w:r>
    </w:p>
    <w:p w:rsidR="00000000" w:rsidRDefault="00C05ACE">
      <w:pPr>
        <w:pStyle w:val="pj"/>
      </w:pPr>
      <w:r>
        <w:rPr>
          <w:rStyle w:val="s0"/>
        </w:rPr>
        <w:t xml:space="preserve">16) </w:t>
      </w:r>
      <w:r>
        <w:t>согласи</w:t>
      </w:r>
      <w:r>
        <w:t xml:space="preserve">е на </w:t>
      </w:r>
      <w:r>
        <w:rPr>
          <w:rStyle w:val="s0"/>
        </w:rPr>
        <w:t xml:space="preserve">использование информации о Заемщике, полученную от Банка/МФО в рамках </w:t>
      </w:r>
      <w:r>
        <w:t xml:space="preserve">Договора банковского займа/Договора финансирования/Договора о предоставлении микрокредита, по которому осуществляется гарантирование, </w:t>
      </w:r>
      <w:r>
        <w:rPr>
          <w:rStyle w:val="s0"/>
        </w:rPr>
        <w:t>при проведении рекламной кампании, при размещен</w:t>
      </w:r>
      <w:r>
        <w:rPr>
          <w:rStyle w:val="s0"/>
        </w:rPr>
        <w:t>ии информации на официальном сайте Фонда;</w:t>
      </w:r>
    </w:p>
    <w:p w:rsidR="00000000" w:rsidRDefault="00C05ACE">
      <w:pPr>
        <w:pStyle w:val="pj"/>
      </w:pPr>
      <w:r>
        <w:t xml:space="preserve">17) </w:t>
      </w:r>
      <w:r>
        <w:rPr>
          <w:rStyle w:val="s0"/>
        </w:rPr>
        <w:t xml:space="preserve">уведомление Заемщиком </w:t>
      </w:r>
      <w:r>
        <w:t>Банка/МФО о прекращении деятельности субъекта малого предпринимательства, в том числе микропредпринимательства;</w:t>
      </w:r>
    </w:p>
    <w:p w:rsidR="00000000" w:rsidRDefault="00C05ACE">
      <w:pPr>
        <w:pStyle w:val="pj"/>
      </w:pPr>
      <w:r>
        <w:rPr>
          <w:rStyle w:val="s0"/>
        </w:rPr>
        <w:t xml:space="preserve">18) </w:t>
      </w:r>
      <w:r>
        <w:t xml:space="preserve">уведомление </w:t>
      </w:r>
      <w:r>
        <w:rPr>
          <w:rStyle w:val="s0"/>
        </w:rPr>
        <w:t xml:space="preserve">Заемщиком </w:t>
      </w:r>
      <w:r>
        <w:t>Банка/МФО о р</w:t>
      </w:r>
      <w:r>
        <w:rPr>
          <w:rStyle w:val="s0"/>
        </w:rPr>
        <w:t>еализации/отчуждении актива (основног</w:t>
      </w:r>
      <w:r>
        <w:rPr>
          <w:rStyle w:val="s0"/>
        </w:rPr>
        <w:t xml:space="preserve">о средства), приобретенного на средства </w:t>
      </w:r>
      <w:r>
        <w:t>кредита/микрокредита/финансирования в рамках инвестиционного финансирования;</w:t>
      </w:r>
    </w:p>
    <w:p w:rsidR="00000000" w:rsidRDefault="00C05ACE">
      <w:pPr>
        <w:pStyle w:val="pj"/>
      </w:pPr>
      <w:r>
        <w:rPr>
          <w:rStyle w:val="s0"/>
        </w:rPr>
        <w:t>19) обязательство Заемщика по увеличению рабочих мест не менее 1 (один) человека через 2 (два) финансовых года с даты решения БВУ/МФО по ин</w:t>
      </w:r>
      <w:r>
        <w:rPr>
          <w:rStyle w:val="s0"/>
        </w:rPr>
        <w:t>вестиционным проектам.</w:t>
      </w:r>
    </w:p>
    <w:p w:rsidR="00000000" w:rsidRDefault="00C05ACE">
      <w:pPr>
        <w:pStyle w:val="pj"/>
      </w:pPr>
      <w:r>
        <w:t>4.2.4. При погашении/частичном погашении основного долга по Договору банковского займа/Договору финансирования/Договору о предоставлении микрокредита, ответственность Фонда по гарантии уменьшается на сумму, равную сумме погашения осн</w:t>
      </w:r>
      <w:r>
        <w:t>овного долга.</w:t>
      </w:r>
    </w:p>
    <w:p w:rsidR="00000000" w:rsidRDefault="00C05ACE">
      <w:pPr>
        <w:pStyle w:val="pj"/>
      </w:pPr>
      <w:r>
        <w:t>4.2.5. Размер обязательств Фонда по Гарантии уменьшается на сумму исполненного Фондом требования.</w:t>
      </w:r>
    </w:p>
    <w:p w:rsidR="00000000" w:rsidRDefault="00C05ACE">
      <w:pPr>
        <w:pStyle w:val="pj"/>
      </w:pPr>
      <w:r>
        <w:t xml:space="preserve">4.3. </w:t>
      </w:r>
      <w:r>
        <w:rPr>
          <w:b/>
          <w:bCs/>
        </w:rPr>
        <w:t>В рамках Субсидирования:</w:t>
      </w:r>
    </w:p>
    <w:p w:rsidR="00000000" w:rsidRDefault="00C05ACE">
      <w:pPr>
        <w:pStyle w:val="pj"/>
      </w:pPr>
      <w:r>
        <w:t>4.3.1. В рамках реализации Соглашения Банк открывает Фонду текущий счет для перечисления сумм субсидий</w:t>
      </w:r>
      <w:r>
        <w:rPr>
          <w:vertAlign w:val="superscript"/>
        </w:rPr>
        <w:t>4</w:t>
      </w:r>
      <w:r>
        <w:t>.</w:t>
      </w:r>
    </w:p>
    <w:p w:rsidR="00000000" w:rsidRDefault="00C05ACE">
      <w:pPr>
        <w:pStyle w:val="pj"/>
      </w:pPr>
      <w:r>
        <w:t>или</w:t>
      </w:r>
    </w:p>
    <w:p w:rsidR="00000000" w:rsidRDefault="00C05ACE">
      <w:pPr>
        <w:pStyle w:val="pj"/>
      </w:pPr>
      <w:r>
        <w:t>В рам</w:t>
      </w:r>
      <w:r>
        <w:t>ках реализации настоящего Соглашения МФО открывает счет в Банке-платежном агенте для перечисления сумм субсидий</w:t>
      </w:r>
      <w:r>
        <w:rPr>
          <w:vertAlign w:val="superscript"/>
        </w:rPr>
        <w:t>2</w:t>
      </w:r>
      <w:r>
        <w:t>.</w:t>
      </w:r>
    </w:p>
    <w:p w:rsidR="00000000" w:rsidRDefault="00C05ACE">
      <w:pPr>
        <w:pStyle w:val="pji"/>
      </w:pPr>
      <w:bookmarkStart w:id="8" w:name="SUB4030200"/>
      <w:bookmarkEnd w:id="8"/>
      <w:r>
        <w:rPr>
          <w:rStyle w:val="s3"/>
        </w:rPr>
        <w:t xml:space="preserve">В подпункт 4.3.2 внесены изменения в соответствии с решением Правления АО «Фонд развития предпринимательства «Даму», </w:t>
      </w:r>
      <w:hyperlink r:id="rId52" w:anchor="sub_id=1200" w:history="1">
        <w:r>
          <w:rPr>
            <w:rStyle w:val="a6"/>
            <w:i/>
            <w:iCs/>
          </w:rPr>
          <w:t>протокол</w:t>
        </w:r>
      </w:hyperlink>
      <w:r>
        <w:rPr>
          <w:rStyle w:val="s3"/>
        </w:rPr>
        <w:t xml:space="preserve"> заседания от 13.03.24 г. № 20/2024 (</w:t>
      </w:r>
      <w:hyperlink r:id="rId53" w:anchor="sub_id=4030200" w:history="1">
        <w:r>
          <w:rPr>
            <w:rStyle w:val="a6"/>
            <w:i/>
            <w:iCs/>
          </w:rPr>
          <w:t>см. стар. ред.</w:t>
        </w:r>
      </w:hyperlink>
      <w:r>
        <w:rPr>
          <w:rStyle w:val="s3"/>
        </w:rPr>
        <w:t>)</w:t>
      </w:r>
    </w:p>
    <w:p w:rsidR="00000000" w:rsidRDefault="00C05ACE">
      <w:pPr>
        <w:pStyle w:val="pj"/>
      </w:pPr>
      <w:r>
        <w:t>4.3.2. В случае принятия положительного решения Банком/МФО о предоставлении кредита /финансирования/микрокредита, Банк/МФО заключает с Заемщиком Договор банковского займа /Договор финансирования/Договор о предоставлении микрокредита, который должен содержа</w:t>
      </w:r>
      <w:r>
        <w:t>ть следующие данные:</w:t>
      </w:r>
    </w:p>
    <w:p w:rsidR="00000000" w:rsidRDefault="00C05ACE">
      <w:pPr>
        <w:pStyle w:val="pj"/>
      </w:pPr>
      <w:r>
        <w:t>1) Полное наименование Заемщика с указанием организационно-правовой формы;</w:t>
      </w:r>
    </w:p>
    <w:p w:rsidR="00000000" w:rsidRDefault="00C05ACE">
      <w:pPr>
        <w:pStyle w:val="pj"/>
      </w:pPr>
      <w:r>
        <w:t>2) Данные о регистрации Заемщика в качестве юридического лица (свидетельство/справка о государственной регистрации/перерегистрации) (для юридических лиц) / инди</w:t>
      </w:r>
      <w:r>
        <w:t>видуального предпринимателя (для физических лиц);</w:t>
      </w:r>
    </w:p>
    <w:p w:rsidR="00000000" w:rsidRDefault="00C05ACE">
      <w:pPr>
        <w:pStyle w:val="pj"/>
      </w:pPr>
      <w:r>
        <w:t>3) БИН/ИИН Заемщика;</w:t>
      </w:r>
    </w:p>
    <w:p w:rsidR="00000000" w:rsidRDefault="00C05ACE">
      <w:pPr>
        <w:pStyle w:val="pj"/>
      </w:pPr>
      <w:r>
        <w:t xml:space="preserve">4) </w:t>
      </w:r>
      <w:r>
        <w:rPr>
          <w:rStyle w:val="s0"/>
        </w:rPr>
        <w:t>Наименование Правил, а также наименование, номер и дата Соглашения, в рамках которых предоставляется субсидирование</w:t>
      </w:r>
      <w:r>
        <w:t>;</w:t>
      </w:r>
    </w:p>
    <w:p w:rsidR="00000000" w:rsidRDefault="00C05ACE">
      <w:pPr>
        <w:pStyle w:val="pj"/>
      </w:pPr>
      <w:r>
        <w:t>5) Сумма и валюта кредита /финансирования/микрокредита;</w:t>
      </w:r>
    </w:p>
    <w:p w:rsidR="00000000" w:rsidRDefault="00C05ACE">
      <w:pPr>
        <w:pStyle w:val="pj"/>
      </w:pPr>
      <w:r>
        <w:t xml:space="preserve">6) Метод </w:t>
      </w:r>
      <w:r>
        <w:t>погашения кредита /финансирования/микрокредита (равными долями/ аннуитет / индивидуальный график);</w:t>
      </w:r>
    </w:p>
    <w:p w:rsidR="00000000" w:rsidRDefault="00C05ACE">
      <w:pPr>
        <w:pStyle w:val="pj"/>
      </w:pPr>
      <w:r>
        <w:t>7) Ставка вознаграждения/наценка по кредиту/ финансированию/микрокредиту (с разделением на субсидируемую, несубсидируемую);</w:t>
      </w:r>
    </w:p>
    <w:p w:rsidR="00000000" w:rsidRDefault="00C05ACE">
      <w:pPr>
        <w:pStyle w:val="pj"/>
      </w:pPr>
      <w:r>
        <w:t>8) Целевое назначение кредита/ фи</w:t>
      </w:r>
      <w:r>
        <w:t>нансирования/микрокредита;</w:t>
      </w:r>
    </w:p>
    <w:p w:rsidR="00000000" w:rsidRDefault="00C05ACE">
      <w:pPr>
        <w:pStyle w:val="pj"/>
      </w:pPr>
      <w:r>
        <w:t>9) Дата начала и окончания срока кредита /финансирования/микрокредита;</w:t>
      </w:r>
    </w:p>
    <w:p w:rsidR="00000000" w:rsidRDefault="00C05ACE">
      <w:pPr>
        <w:pStyle w:val="pj"/>
      </w:pPr>
      <w:r>
        <w:t>10) Срок субсидирования (дата начала и окончания субсидирования может быть указана только в графике платежей);</w:t>
      </w:r>
    </w:p>
    <w:p w:rsidR="00000000" w:rsidRDefault="00C05ACE">
      <w:pPr>
        <w:pStyle w:val="pj"/>
      </w:pPr>
      <w:r>
        <w:t>11) Дата начала и окончания срока субсидировани</w:t>
      </w:r>
      <w:r>
        <w:t>я по кредиту /финансированию/микрокредита;</w:t>
      </w:r>
    </w:p>
    <w:p w:rsidR="00000000" w:rsidRDefault="00C05ACE">
      <w:pPr>
        <w:pStyle w:val="pj"/>
      </w:pPr>
      <w:r>
        <w:t>12) ОКЭД по проекту Заемщика (с указанием наименование ОКЭД и раздела, группы, класса, подкласса в виде 5 значной цифры);</w:t>
      </w:r>
    </w:p>
    <w:p w:rsidR="00000000" w:rsidRDefault="00C05ACE">
      <w:pPr>
        <w:pStyle w:val="pj"/>
      </w:pPr>
      <w:r>
        <w:t>13) Приложение с графиком платежей, с разделением суммы вознаграждения/наценки, на субсидир</w:t>
      </w:r>
      <w:r>
        <w:t>уемую и несубсидируемую часть;</w:t>
      </w:r>
    </w:p>
    <w:p w:rsidR="00000000" w:rsidRDefault="00C05ACE">
      <w:pPr>
        <w:pStyle w:val="pj"/>
      </w:pPr>
      <w:r>
        <w:t>14) Право Фонда на осуществление мониторинга целевого использования Заемщиком кредита/финансирования/микрокредита, полученного по Договору банковского займа /Договору финансирования/Договору о предоставлении микрокредита, с в</w:t>
      </w:r>
      <w:r>
        <w:t>ыездом на место реализации проекта;</w:t>
      </w:r>
    </w:p>
    <w:p w:rsidR="00000000" w:rsidRDefault="00C05ACE">
      <w:pPr>
        <w:pStyle w:val="pj"/>
      </w:pPr>
      <w:r>
        <w:t xml:space="preserve">15) </w:t>
      </w:r>
      <w:r>
        <w:rPr>
          <w:rStyle w:val="s0"/>
        </w:rPr>
        <w:t>После подключения Банка/МФО к системе перечисления субсидий в формате МТ102, отражать IBAN по Договору банковского займа /Договору финансирования/Договору о предоставлении микрокредита</w:t>
      </w:r>
      <w:r>
        <w:t>;</w:t>
      </w:r>
    </w:p>
    <w:p w:rsidR="00000000" w:rsidRDefault="00C05ACE">
      <w:pPr>
        <w:pStyle w:val="pj"/>
      </w:pPr>
      <w:r>
        <w:t>16) обязанность Заемщика выпла</w:t>
      </w:r>
      <w:r>
        <w:t>тить вознаграждение/наценку Банку/МФО в части:</w:t>
      </w:r>
    </w:p>
    <w:p w:rsidR="00000000" w:rsidRDefault="00C05ACE">
      <w:pPr>
        <w:pStyle w:val="pj"/>
      </w:pPr>
      <w:r>
        <w:t>- не субсидируемой ставки вознаграждения/наценки согласно графику погашения в соответствии с Договором банковского займа /Договором финансирования/Договором о предоставлении микрокредита,</w:t>
      </w:r>
    </w:p>
    <w:p w:rsidR="00000000" w:rsidRDefault="00C05ACE">
      <w:pPr>
        <w:pStyle w:val="pj"/>
      </w:pPr>
      <w:r>
        <w:rPr>
          <w:rStyle w:val="s0"/>
        </w:rPr>
        <w:t>- субсидируемой и нес</w:t>
      </w:r>
      <w:r>
        <w:rPr>
          <w:rStyle w:val="s0"/>
        </w:rPr>
        <w:t xml:space="preserve">убсидируемой части вознаграждения/наценки с учетом случаев, указанных в </w:t>
      </w:r>
      <w:hyperlink w:anchor="sub20400" w:history="1">
        <w:r>
          <w:rPr>
            <w:rStyle w:val="a6"/>
          </w:rPr>
          <w:t>пунктах 2.4</w:t>
        </w:r>
      </w:hyperlink>
      <w:r>
        <w:rPr>
          <w:rStyle w:val="s0"/>
        </w:rPr>
        <w:t xml:space="preserve">. и </w:t>
      </w:r>
      <w:hyperlink w:anchor="sub40500" w:history="1">
        <w:r>
          <w:rPr>
            <w:rStyle w:val="a6"/>
          </w:rPr>
          <w:t>4.5</w:t>
        </w:r>
      </w:hyperlink>
      <w:r>
        <w:rPr>
          <w:rStyle w:val="s0"/>
        </w:rPr>
        <w:t>. Соглашения.</w:t>
      </w:r>
    </w:p>
    <w:p w:rsidR="00000000" w:rsidRDefault="00C05ACE">
      <w:pPr>
        <w:pStyle w:val="pj"/>
      </w:pPr>
      <w:r>
        <w:t>17) согласие на предоставление Банком/МФО Фонду и согласие на предоставление Фондом заинтересованным третьим лицам информации и документов, полученных в рамках Договора банковского займа/Договора финансирования/Договора о предоставлении микрокредита, по ко</w:t>
      </w:r>
      <w:r>
        <w:t>торому осуществляется субсидирование, в том числе банковской и коммерческой тайны, без предварительного письменного согласия;</w:t>
      </w:r>
    </w:p>
    <w:p w:rsidR="00000000" w:rsidRDefault="00C05ACE">
      <w:pPr>
        <w:pStyle w:val="pj"/>
      </w:pPr>
      <w:r>
        <w:t xml:space="preserve">18) согласие на </w:t>
      </w:r>
      <w:r>
        <w:rPr>
          <w:rStyle w:val="s0"/>
        </w:rPr>
        <w:t xml:space="preserve">использование информации о Заемщике, полученную от Банка/МФО в рамках </w:t>
      </w:r>
      <w:r>
        <w:t>Договора банковского займа/Договора финансир</w:t>
      </w:r>
      <w:r>
        <w:t xml:space="preserve">ования/Договора о предоставлении микрокредита, по которому осуществляется субсидирование, </w:t>
      </w:r>
      <w:r>
        <w:rPr>
          <w:rStyle w:val="s0"/>
        </w:rPr>
        <w:t>при проведении рекламной кампании, при размещении информации на официальном сайте Фонда;</w:t>
      </w:r>
    </w:p>
    <w:p w:rsidR="00000000" w:rsidRDefault="00C05ACE">
      <w:pPr>
        <w:pStyle w:val="pj"/>
      </w:pPr>
      <w:r>
        <w:rPr>
          <w:rStyle w:val="s0"/>
        </w:rPr>
        <w:t>19) обязанность Заемщика при установлении фактов нецелевого использования кре</w:t>
      </w:r>
      <w:r>
        <w:rPr>
          <w:rStyle w:val="s0"/>
        </w:rPr>
        <w:t>дита/ финансирования/микрокредита и (или) несоответствия проекта и/или Заемщика условиям Правил обеспечить возмещение Фонду полученную в рамках Договора банковского займа/Договора финансирования/Договора о предоставлении микрокредита субсидируемую часть ст</w:t>
      </w:r>
      <w:r>
        <w:rPr>
          <w:rStyle w:val="s0"/>
        </w:rPr>
        <w:t>авки вознаграждения;</w:t>
      </w:r>
    </w:p>
    <w:p w:rsidR="00000000" w:rsidRDefault="00C05ACE">
      <w:pPr>
        <w:pStyle w:val="pj"/>
      </w:pPr>
      <w:r>
        <w:t xml:space="preserve">20) </w:t>
      </w:r>
      <w:r>
        <w:rPr>
          <w:rStyle w:val="s0"/>
        </w:rPr>
        <w:t xml:space="preserve">уведомление Заемщиком </w:t>
      </w:r>
      <w:r>
        <w:t>Банка/МФО о прекращении деятельности субъекта малого предпринимательства, в том числе микропредпринимательства;</w:t>
      </w:r>
    </w:p>
    <w:p w:rsidR="00000000" w:rsidRDefault="00C05ACE">
      <w:pPr>
        <w:pStyle w:val="pj"/>
      </w:pPr>
      <w:r>
        <w:rPr>
          <w:rStyle w:val="s0"/>
        </w:rPr>
        <w:t xml:space="preserve">21) </w:t>
      </w:r>
      <w:r>
        <w:t xml:space="preserve">уведомление </w:t>
      </w:r>
      <w:r>
        <w:rPr>
          <w:rStyle w:val="s0"/>
        </w:rPr>
        <w:t xml:space="preserve">Заемщиком </w:t>
      </w:r>
      <w:r>
        <w:t>Банка/МФО о р</w:t>
      </w:r>
      <w:r>
        <w:rPr>
          <w:rStyle w:val="s0"/>
        </w:rPr>
        <w:t>еализации/отчуждении актива (основного средства), приобрет</w:t>
      </w:r>
      <w:r>
        <w:rPr>
          <w:rStyle w:val="s0"/>
        </w:rPr>
        <w:t xml:space="preserve">енного на средства </w:t>
      </w:r>
      <w:r>
        <w:t>кредита/микрокредита/финансирования в рамках инвестиционного финансирования;</w:t>
      </w:r>
    </w:p>
    <w:p w:rsidR="00000000" w:rsidRDefault="00C05ACE">
      <w:pPr>
        <w:pStyle w:val="pj"/>
      </w:pPr>
      <w:r>
        <w:rPr>
          <w:rStyle w:val="s0"/>
        </w:rPr>
        <w:t>22) обязательство Заемщика по увеличению рабочих мест не менее 1 (один) человека через 2 (два) финансовых года с даты решения БВУ/МФО по инвестиционным проектам</w:t>
      </w:r>
      <w:r>
        <w:rPr>
          <w:rStyle w:val="s0"/>
        </w:rPr>
        <w:t>.</w:t>
      </w:r>
    </w:p>
    <w:p w:rsidR="00000000" w:rsidRDefault="00C05ACE">
      <w:pPr>
        <w:pStyle w:val="pji"/>
      </w:pPr>
      <w:bookmarkStart w:id="9" w:name="SUB4030300"/>
      <w:bookmarkEnd w:id="9"/>
      <w:r>
        <w:rPr>
          <w:rStyle w:val="s3"/>
        </w:rPr>
        <w:t xml:space="preserve">В подпункт 4.3.3 внесены изменения в соответствии с решением Правления АО «Фонд развития предпринимательства «Даму», </w:t>
      </w:r>
      <w:hyperlink r:id="rId54" w:anchor="sub_id=1200" w:history="1">
        <w:r>
          <w:rPr>
            <w:rStyle w:val="a6"/>
            <w:i/>
            <w:iCs/>
          </w:rPr>
          <w:t>протокол</w:t>
        </w:r>
      </w:hyperlink>
      <w:r>
        <w:rPr>
          <w:rStyle w:val="s3"/>
        </w:rPr>
        <w:t xml:space="preserve"> заседания от 13.03.24 г. № 20/2024 (</w:t>
      </w:r>
      <w:hyperlink r:id="rId55" w:anchor="sub_id=4030300" w:history="1">
        <w:r>
          <w:rPr>
            <w:rStyle w:val="a6"/>
            <w:i/>
            <w:iCs/>
          </w:rPr>
          <w:t>см. стар. ред.</w:t>
        </w:r>
      </w:hyperlink>
      <w:r>
        <w:rPr>
          <w:rStyle w:val="s3"/>
        </w:rPr>
        <w:t xml:space="preserve">); изложен в редакции решения Правления АО «Фонд развития предпринимательства «Даму», </w:t>
      </w:r>
      <w:hyperlink r:id="rId56" w:anchor="sub_id=400" w:history="1">
        <w:r>
          <w:rPr>
            <w:rStyle w:val="a6"/>
            <w:i/>
            <w:iCs/>
          </w:rPr>
          <w:t>протокол</w:t>
        </w:r>
      </w:hyperlink>
      <w:r>
        <w:rPr>
          <w:rStyle w:val="s3"/>
        </w:rPr>
        <w:t xml:space="preserve"> заседания от 06.12.24 г. № 82/2024 (</w:t>
      </w:r>
      <w:hyperlink r:id="rId57" w:anchor="sub_id=4030300" w:history="1">
        <w:r>
          <w:rPr>
            <w:rStyle w:val="a6"/>
            <w:i/>
            <w:iCs/>
          </w:rPr>
          <w:t>см. стар. ред.</w:t>
        </w:r>
      </w:hyperlink>
      <w:r>
        <w:rPr>
          <w:rStyle w:val="s3"/>
        </w:rPr>
        <w:t>)</w:t>
      </w:r>
    </w:p>
    <w:p w:rsidR="00000000" w:rsidRDefault="00C05ACE">
      <w:pPr>
        <w:pStyle w:val="pj"/>
      </w:pPr>
      <w:r>
        <w:rPr>
          <w:rStyle w:val="s0"/>
        </w:rPr>
        <w:t>4.3.3. Банк/МФО в течение 10 (десяти) рабочих дней с даты подписания Договора банковского займа/Договора финан</w:t>
      </w:r>
      <w:r>
        <w:rPr>
          <w:rStyle w:val="s0"/>
        </w:rPr>
        <w:t xml:space="preserve">сирования/Договора о предоставлении микрокредита предоставляет данные по графику платежей с разделением суммы вознаграждения/наценки на субсидируемую и не субсидируемую часть посредством web-сервиса, а также подписанное Заемщиком согласие согласно </w:t>
      </w:r>
      <w:hyperlink w:anchor="sub4" w:history="1">
        <w:r>
          <w:rPr>
            <w:rStyle w:val="a6"/>
          </w:rPr>
          <w:t>Приложению №4</w:t>
        </w:r>
      </w:hyperlink>
      <w:r>
        <w:rPr>
          <w:rStyle w:val="s0"/>
        </w:rPr>
        <w:t xml:space="preserve"> к настоящему Соглашению.</w:t>
      </w:r>
    </w:p>
    <w:p w:rsidR="00000000" w:rsidRDefault="00C05ACE">
      <w:pPr>
        <w:pStyle w:val="pj"/>
      </w:pPr>
      <w:r>
        <w:rPr>
          <w:rStyle w:val="s0"/>
        </w:rPr>
        <w:t>В случае предоставления нового Договора банковского займа/Договора финансирования/Договора о предоставлении микрокредита Банк/МФО также предоставляет карточку заемщика, содержащую следующую информац</w:t>
      </w:r>
      <w:r>
        <w:rPr>
          <w:rStyle w:val="s0"/>
        </w:rPr>
        <w:t>ию:</w:t>
      </w:r>
    </w:p>
    <w:p w:rsidR="00000000" w:rsidRDefault="00C05ACE">
      <w:pPr>
        <w:pStyle w:val="pj"/>
      </w:pPr>
      <w:r>
        <w:rPr>
          <w:rStyle w:val="s0"/>
        </w:rPr>
        <w:t>· БИН/ИИН Заемщика;</w:t>
      </w:r>
    </w:p>
    <w:p w:rsidR="00000000" w:rsidRDefault="00C05ACE">
      <w:pPr>
        <w:pStyle w:val="pj"/>
      </w:pPr>
      <w:r>
        <w:rPr>
          <w:rStyle w:val="s0"/>
        </w:rPr>
        <w:t>· Юридический адрес и фактический адрес (при наличии) Заемщика;</w:t>
      </w:r>
    </w:p>
    <w:p w:rsidR="00000000" w:rsidRDefault="00C05ACE">
      <w:pPr>
        <w:pStyle w:val="pj"/>
      </w:pPr>
      <w:r>
        <w:rPr>
          <w:rStyle w:val="s0"/>
        </w:rPr>
        <w:t>· ИИН, мобильный номер руководителя Заемщика;</w:t>
      </w:r>
    </w:p>
    <w:p w:rsidR="00000000" w:rsidRDefault="00C05ACE">
      <w:pPr>
        <w:pStyle w:val="pj"/>
      </w:pPr>
      <w:r>
        <w:rPr>
          <w:rStyle w:val="s0"/>
        </w:rPr>
        <w:t>· ОКЭД по проекту Заёмщика с указанием секции, раздела, группы, класса, подкласса.</w:t>
      </w:r>
    </w:p>
    <w:p w:rsidR="00000000" w:rsidRDefault="00C05ACE">
      <w:pPr>
        <w:pStyle w:val="pj"/>
      </w:pPr>
      <w:r>
        <w:t xml:space="preserve">4.4. </w:t>
      </w:r>
      <w:r>
        <w:rPr>
          <w:b/>
          <w:bCs/>
        </w:rPr>
        <w:t>Порядок передачи данных на автоматизированный сервис Фонда</w:t>
      </w:r>
      <w:r>
        <w:rPr>
          <w:b/>
          <w:bCs/>
          <w:vertAlign w:val="superscript"/>
        </w:rPr>
        <w:t>1</w:t>
      </w:r>
      <w:r>
        <w:rPr>
          <w:b/>
          <w:bCs/>
        </w:rPr>
        <w:t>:</w:t>
      </w:r>
    </w:p>
    <w:p w:rsidR="00000000" w:rsidRDefault="00C05ACE">
      <w:pPr>
        <w:pStyle w:val="pji"/>
      </w:pPr>
      <w:r>
        <w:rPr>
          <w:rStyle w:val="s3"/>
        </w:rPr>
        <w:t xml:space="preserve">Подпункт 4.4.1 изложен в редакции решения Правления АО «Фонд развития предпринимательства «Даму», </w:t>
      </w:r>
      <w:hyperlink r:id="rId58" w:anchor="sub_id=1300" w:history="1">
        <w:r>
          <w:rPr>
            <w:rStyle w:val="a6"/>
            <w:i/>
            <w:iCs/>
          </w:rPr>
          <w:t>протокол</w:t>
        </w:r>
      </w:hyperlink>
      <w:r>
        <w:rPr>
          <w:rStyle w:val="s3"/>
        </w:rPr>
        <w:t xml:space="preserve"> заседа</w:t>
      </w:r>
      <w:r>
        <w:rPr>
          <w:rStyle w:val="s3"/>
        </w:rPr>
        <w:t>ния от 13.03.24 г. № 20/2024 (</w:t>
      </w:r>
      <w:hyperlink r:id="rId59" w:anchor="sub_id=4040100" w:history="1">
        <w:r>
          <w:rPr>
            <w:rStyle w:val="a6"/>
            <w:i/>
            <w:iCs/>
          </w:rPr>
          <w:t>см. стар. ред.</w:t>
        </w:r>
      </w:hyperlink>
      <w:r>
        <w:rPr>
          <w:rStyle w:val="s3"/>
        </w:rPr>
        <w:t>)</w:t>
      </w:r>
    </w:p>
    <w:p w:rsidR="00000000" w:rsidRDefault="00C05ACE">
      <w:pPr>
        <w:pStyle w:val="pj"/>
      </w:pPr>
      <w:r>
        <w:t xml:space="preserve">4.4.1. </w:t>
      </w:r>
      <w:r>
        <w:rPr>
          <w:rStyle w:val="s0"/>
        </w:rPr>
        <w:t>После подключения Банка/МФО к web-сервису, Банк/МФО направляет соответствующее уведомление в адрес Фонда о готовности перехода к передаче информации по Договору банковского займа/Договору финансирования/ Договору о предоставлении микрокредита в соответстви</w:t>
      </w:r>
      <w:r>
        <w:rPr>
          <w:rStyle w:val="s0"/>
        </w:rPr>
        <w:t xml:space="preserve">и с </w:t>
      </w:r>
      <w:hyperlink w:anchor="sub4020200" w:history="1">
        <w:r>
          <w:rPr>
            <w:rStyle w:val="a6"/>
          </w:rPr>
          <w:t>подпунктами 4.2.2</w:t>
        </w:r>
      </w:hyperlink>
      <w:r>
        <w:rPr>
          <w:rStyle w:val="s0"/>
        </w:rPr>
        <w:t xml:space="preserve">, </w:t>
      </w:r>
      <w:hyperlink w:anchor="sub4030200" w:history="1">
        <w:r>
          <w:rPr>
            <w:rStyle w:val="a6"/>
          </w:rPr>
          <w:t>4.3.2. и 4.3.3.</w:t>
        </w:r>
      </w:hyperlink>
      <w:r>
        <w:rPr>
          <w:rStyle w:val="s0"/>
        </w:rPr>
        <w:t xml:space="preserve"> пункта 4.3. настоящего Соглашения через web-сервис (далее - Информация). Фонд, рассмотрев уведомление Банка/МФО, после тестирования возможности передач</w:t>
      </w:r>
      <w:r>
        <w:rPr>
          <w:rStyle w:val="s0"/>
        </w:rPr>
        <w:t>и Информации, направляет Банку/МФО согласие на прием Информации согласно подпунктам 4.2.2., 4.3.2. и 4.3.3. пункта 4.3. настоящего Соглашения через web-сервис</w:t>
      </w:r>
      <w:r>
        <w:t>.</w:t>
      </w:r>
    </w:p>
    <w:p w:rsidR="00000000" w:rsidRDefault="00C05ACE">
      <w:pPr>
        <w:pStyle w:val="pj"/>
      </w:pPr>
      <w:r>
        <w:t>4.4.2. С даты направления письма-подтверждения Фонда Банк/МФО в срок не позднее 10 (десяти) рабо</w:t>
      </w:r>
      <w:r>
        <w:t xml:space="preserve">чих дней с даты подписания Договора банковского займа/Договора финансирования/Договора о предоставлении микрокредита предоставляет посредством </w:t>
      </w:r>
      <w:r>
        <w:rPr>
          <w:rStyle w:val="s0"/>
          <w:u w:val="single"/>
        </w:rPr>
        <w:t>web-сервиса</w:t>
      </w:r>
      <w:r>
        <w:rPr>
          <w:rStyle w:val="s0"/>
        </w:rPr>
        <w:t xml:space="preserve"> </w:t>
      </w:r>
      <w:r>
        <w:t xml:space="preserve">Информацию согласно схеме и формату, отраженному в </w:t>
      </w:r>
      <w:hyperlink w:anchor="sub2" w:history="1">
        <w:r>
          <w:rPr>
            <w:rStyle w:val="a6"/>
          </w:rPr>
          <w:t>Приложении №2</w:t>
        </w:r>
      </w:hyperlink>
      <w:r>
        <w:t xml:space="preserve"> к настоящ</w:t>
      </w:r>
      <w:r>
        <w:t>ему Соглашению.</w:t>
      </w:r>
    </w:p>
    <w:p w:rsidR="00000000" w:rsidRDefault="00C05ACE">
      <w:pPr>
        <w:pStyle w:val="pji"/>
      </w:pPr>
      <w:r>
        <w:rPr>
          <w:rStyle w:val="s3"/>
        </w:rPr>
        <w:t xml:space="preserve">Подпункт 4.4.3 изложен в редакции решения Правления АО «Фонд развития предпринимательства «Даму», </w:t>
      </w:r>
      <w:hyperlink r:id="rId60" w:anchor="sub_id=1300" w:history="1">
        <w:r>
          <w:rPr>
            <w:rStyle w:val="a6"/>
            <w:i/>
            <w:iCs/>
          </w:rPr>
          <w:t>протокол</w:t>
        </w:r>
      </w:hyperlink>
      <w:r>
        <w:rPr>
          <w:rStyle w:val="s3"/>
        </w:rPr>
        <w:t xml:space="preserve"> заседания от 13.03.24 г. № 20/2024 (</w:t>
      </w:r>
      <w:hyperlink r:id="rId61" w:anchor="sub_id=4040300" w:history="1">
        <w:r>
          <w:rPr>
            <w:rStyle w:val="a6"/>
            <w:i/>
            <w:iCs/>
          </w:rPr>
          <w:t>см. стар. ред.</w:t>
        </w:r>
      </w:hyperlink>
      <w:r>
        <w:rPr>
          <w:rStyle w:val="s3"/>
        </w:rPr>
        <w:t xml:space="preserve">); внесены изменения в соответствии с решением Правления АО «Фонд развития предпринимательства «Даму», </w:t>
      </w:r>
      <w:hyperlink r:id="rId62" w:anchor="sub_id=500" w:history="1">
        <w:r>
          <w:rPr>
            <w:rStyle w:val="a6"/>
            <w:i/>
            <w:iCs/>
          </w:rPr>
          <w:t>протокол</w:t>
        </w:r>
      </w:hyperlink>
      <w:r>
        <w:rPr>
          <w:rStyle w:val="s3"/>
        </w:rPr>
        <w:t xml:space="preserve"> заседания от 06.12.24 г. № 82/2024 (</w:t>
      </w:r>
      <w:hyperlink r:id="rId63" w:anchor="sub_id=4040300" w:history="1">
        <w:r>
          <w:rPr>
            <w:rStyle w:val="a6"/>
            <w:i/>
            <w:iCs/>
          </w:rPr>
          <w:t>см. стар. ред.</w:t>
        </w:r>
      </w:hyperlink>
      <w:r>
        <w:rPr>
          <w:rStyle w:val="s3"/>
        </w:rPr>
        <w:t>)</w:t>
      </w:r>
    </w:p>
    <w:p w:rsidR="00000000" w:rsidRDefault="00C05ACE">
      <w:pPr>
        <w:pStyle w:val="pj"/>
      </w:pPr>
      <w:r>
        <w:t xml:space="preserve">4.4.3. </w:t>
      </w:r>
      <w:r>
        <w:rPr>
          <w:rStyle w:val="s0"/>
        </w:rPr>
        <w:t>Фонд соглашается и признает, что Информация по Договору банковского займа/Договору финансир</w:t>
      </w:r>
      <w:r>
        <w:rPr>
          <w:rStyle w:val="s0"/>
        </w:rPr>
        <w:t xml:space="preserve">ования/Договору о предоставлении микрокредита, переданная посредством web-сервиса, является подтверждением надлежащего исполнения обязанностей Банка/МФО, предусмотренному требованиями </w:t>
      </w:r>
      <w:hyperlink w:anchor="sub4020200" w:history="1">
        <w:r>
          <w:rPr>
            <w:rStyle w:val="a6"/>
          </w:rPr>
          <w:t>подпункта 4.2.2 пункта 4.2</w:t>
        </w:r>
      </w:hyperlink>
      <w:r>
        <w:rPr>
          <w:rStyle w:val="s0"/>
        </w:rPr>
        <w:t xml:space="preserve">. и </w:t>
      </w:r>
      <w:hyperlink w:anchor="sub4030300" w:history="1">
        <w:r>
          <w:rPr>
            <w:rStyle w:val="a6"/>
          </w:rPr>
          <w:t>подпункта 4.3.3. пункта 4.3.</w:t>
        </w:r>
      </w:hyperlink>
      <w:r>
        <w:rPr>
          <w:rStyle w:val="s0"/>
        </w:rPr>
        <w:t xml:space="preserve"> настоящего Соглашения</w:t>
      </w:r>
      <w:r>
        <w:t>.</w:t>
      </w:r>
    </w:p>
    <w:p w:rsidR="00000000" w:rsidRDefault="00C05ACE">
      <w:pPr>
        <w:pStyle w:val="pj"/>
      </w:pPr>
      <w:r>
        <w:t>4.4.4. На основании полученной посредством web-сервиса Информации, в том числе графиков платежей, Фондом осуществляется выплата причитающихся субсидий на условиях настоящего Соглаш</w:t>
      </w:r>
      <w:r>
        <w:t>ения.</w:t>
      </w:r>
    </w:p>
    <w:p w:rsidR="00000000" w:rsidRDefault="00C05ACE">
      <w:pPr>
        <w:pStyle w:val="pj"/>
      </w:pPr>
      <w:r>
        <w:t>4.4.5. В целях поддержания приемлемого уровня информационной безопасности при организации передачи данных Стороны соглашаются использовать программно-техническую платформу ПКБ, на которой размещается web-сервис, при этом ПКБ не является стороной наст</w:t>
      </w:r>
      <w:r>
        <w:t>оящего Соглашения и вопросы функционирования web-сервиса Фонда регулируются договорными отношениями Фонда и ПКБ.</w:t>
      </w:r>
    </w:p>
    <w:p w:rsidR="00000000" w:rsidRDefault="00C05ACE">
      <w:pPr>
        <w:pStyle w:val="pji"/>
      </w:pPr>
      <w:r>
        <w:rPr>
          <w:rStyle w:val="s3"/>
        </w:rPr>
        <w:t xml:space="preserve">Подпункт 4.4.6 изложен в редакции решения Правления АО «Фонд развития предпринимательства «Даму», </w:t>
      </w:r>
      <w:hyperlink r:id="rId64" w:anchor="sub_id=1300" w:history="1">
        <w:r>
          <w:rPr>
            <w:rStyle w:val="a6"/>
            <w:i/>
            <w:iCs/>
          </w:rPr>
          <w:t>протокол</w:t>
        </w:r>
      </w:hyperlink>
      <w:r>
        <w:rPr>
          <w:rStyle w:val="s3"/>
        </w:rPr>
        <w:t xml:space="preserve"> заседания от 13.03.24 г. № 20/2024 (</w:t>
      </w:r>
      <w:hyperlink r:id="rId65" w:anchor="sub_id=4040600" w:history="1">
        <w:r>
          <w:rPr>
            <w:rStyle w:val="a6"/>
            <w:i/>
            <w:iCs/>
          </w:rPr>
          <w:t>см. стар. ред.</w:t>
        </w:r>
      </w:hyperlink>
      <w:r>
        <w:rPr>
          <w:rStyle w:val="s3"/>
        </w:rPr>
        <w:t xml:space="preserve">); внесены изменения в соответствии с решением Правления АО «Фонд развития </w:t>
      </w:r>
      <w:r>
        <w:rPr>
          <w:rStyle w:val="s3"/>
        </w:rPr>
        <w:t xml:space="preserve">предпринимательства «Даму», </w:t>
      </w:r>
      <w:hyperlink r:id="rId66" w:anchor="sub_id=600" w:history="1">
        <w:r>
          <w:rPr>
            <w:rStyle w:val="a6"/>
            <w:i/>
            <w:iCs/>
          </w:rPr>
          <w:t>протокол</w:t>
        </w:r>
      </w:hyperlink>
      <w:r>
        <w:rPr>
          <w:rStyle w:val="s3"/>
        </w:rPr>
        <w:t xml:space="preserve"> заседания от 06.12.24 г. № 82/2024 (</w:t>
      </w:r>
      <w:hyperlink r:id="rId67" w:anchor="sub_id=4040600" w:history="1">
        <w:r>
          <w:rPr>
            <w:rStyle w:val="a6"/>
            <w:i/>
            <w:iCs/>
          </w:rPr>
          <w:t>см. стар. ред.</w:t>
        </w:r>
      </w:hyperlink>
      <w:r>
        <w:rPr>
          <w:rStyle w:val="s3"/>
        </w:rPr>
        <w:t>)</w:t>
      </w:r>
    </w:p>
    <w:p w:rsidR="00000000" w:rsidRDefault="00C05ACE">
      <w:pPr>
        <w:pStyle w:val="pj"/>
      </w:pPr>
      <w:r>
        <w:t xml:space="preserve">4.4.6. </w:t>
      </w:r>
      <w:r>
        <w:rPr>
          <w:rStyle w:val="s0"/>
        </w:rPr>
        <w:t>В случае, если по техническим причинам на стороне Банка/МФО Информация от Банка/МФО не была направлена на web-сервис, Банк/МФО должен повторить отправку Информации после восстановления технической возможности. В случае отсутствия технической возможн</w:t>
      </w:r>
      <w:r>
        <w:rPr>
          <w:rStyle w:val="s0"/>
        </w:rPr>
        <w:t xml:space="preserve">ости передачи Информации в течение нескольких рабочих дней, либо получения от Фонда уведомлении о неработоспособности web-сервиса, Банк/МФО должен направлять необходимые данные на бумажном носителе в соответствии с </w:t>
      </w:r>
      <w:hyperlink w:anchor="sub4020200" w:history="1">
        <w:r>
          <w:rPr>
            <w:rStyle w:val="a6"/>
          </w:rPr>
          <w:t>подпункт</w:t>
        </w:r>
        <w:r>
          <w:rPr>
            <w:rStyle w:val="a6"/>
          </w:rPr>
          <w:t>ом 4.2.2</w:t>
        </w:r>
      </w:hyperlink>
      <w:r>
        <w:rPr>
          <w:rStyle w:val="s0"/>
        </w:rPr>
        <w:t xml:space="preserve"> пункта 4.2 и </w:t>
      </w:r>
      <w:hyperlink w:anchor="sub4030300" w:history="1">
        <w:r>
          <w:rPr>
            <w:rStyle w:val="a6"/>
          </w:rPr>
          <w:t>подпунктом 4.3.3</w:t>
        </w:r>
      </w:hyperlink>
      <w:r>
        <w:rPr>
          <w:rStyle w:val="s0"/>
        </w:rPr>
        <w:t>. пункта 4.3. настоящего Соглашения до момента восстановления web-сервиса</w:t>
      </w:r>
      <w:r>
        <w:t>.</w:t>
      </w:r>
    </w:p>
    <w:p w:rsidR="00000000" w:rsidRDefault="00C05ACE">
      <w:pPr>
        <w:pStyle w:val="pj"/>
      </w:pPr>
      <w:r>
        <w:t>4.4.7. Датой поступления Информации считается дата получения оповещения об успешной отправке Банком/МФО и успе</w:t>
      </w:r>
      <w:r>
        <w:t>шной загрузки на сервис ПКБ Информации через web-сервис.</w:t>
      </w:r>
    </w:p>
    <w:p w:rsidR="00000000" w:rsidRDefault="00C05ACE">
      <w:pPr>
        <w:pStyle w:val="pj"/>
      </w:pPr>
      <w:r>
        <w:t>4.4.8. Фонд обязуется обеспечивать доступность web-сервиса и транспортной среды для отправки Информации в режиме 24х7 (24 часа в сутки, 7 дней в неделю), с зеркальным отражением требований к доступно</w:t>
      </w:r>
      <w:r>
        <w:t>сти web-сервиса, организованного ПКБ, а также обеспечивать работоспособность на стороне Фонда информационных систем, задействованных в приеме и обработке Информации, за исключением времени проведения профилактических, технических и аварийных работ.</w:t>
      </w:r>
    </w:p>
    <w:p w:rsidR="00000000" w:rsidRDefault="00C05ACE">
      <w:pPr>
        <w:pStyle w:val="pj"/>
      </w:pPr>
      <w:r>
        <w:t xml:space="preserve">4.4.9. </w:t>
      </w:r>
      <w:r>
        <w:t>В случае плановых перерывов доступности web-сервиса, а также аварийных ситуациях, препятствующих доступности отправки Информации со стороны Банка/МФО Фонд направляет соответствующее уведомление Банку/МФО (сроки уведомления - не менее чем за 1 (один) рабочи</w:t>
      </w:r>
      <w:r>
        <w:t>й день при плановой недоступности web-сервиса, в течение 1 (одного) рабочего дня при выявлении аварийной (нештатной) ситуации).</w:t>
      </w:r>
    </w:p>
    <w:p w:rsidR="00000000" w:rsidRDefault="00C05ACE">
      <w:pPr>
        <w:pStyle w:val="pj"/>
      </w:pPr>
      <w:r>
        <w:t>4.4.10. Банк/МФО обязуется обеспечивать работоспособность на стороне Банка/МФО информационных систем, задействованных в передаче</w:t>
      </w:r>
      <w:r>
        <w:t xml:space="preserve"> Информации на web-сервис, за исключением времени проведения профилактических, технических и аварийных работ.</w:t>
      </w:r>
    </w:p>
    <w:p w:rsidR="00000000" w:rsidRDefault="00C05ACE">
      <w:pPr>
        <w:pStyle w:val="pj"/>
      </w:pPr>
      <w:r>
        <w:t>4.4.11. При возникновении спорных ситуаций по отправленной Банком/МФО Информации / не предоставления со стороны Банка/МФО Информации Сторона вправ</w:t>
      </w:r>
      <w:r>
        <w:t>е запрашивать в ПКБ электронные журналы и логи информационных систем обеспечения работы web-сервиса для разрешения соответствующей спорной информации.</w:t>
      </w:r>
    </w:p>
    <w:p w:rsidR="00000000" w:rsidRDefault="00C05ACE">
      <w:pPr>
        <w:pStyle w:val="pj"/>
      </w:pPr>
      <w:bookmarkStart w:id="10" w:name="SUB40500"/>
      <w:bookmarkEnd w:id="10"/>
      <w:r>
        <w:t>4.5. Перечисление средств, предусмотренных для субсидирования, осуществляется Фондом на текущий счет в Ба</w:t>
      </w:r>
      <w:r>
        <w:t>нке-платежном агенте ежемесячно авансовыми платежами (однократно/несколько раз в месяц) с учетом графика платежей</w:t>
      </w:r>
      <w:r>
        <w:rPr>
          <w:vertAlign w:val="superscript"/>
        </w:rPr>
        <w:t>2</w:t>
      </w:r>
      <w:r>
        <w:t xml:space="preserve"> </w:t>
      </w:r>
      <w:r>
        <w:rPr>
          <w:rStyle w:val="s0"/>
        </w:rPr>
        <w:t>к Договору о предоставлении микрокредита, подписанному между МФО и предпринимателем, с учетом возмещения субсидий за предыдущие периоды</w:t>
      </w:r>
      <w:r>
        <w:t>.</w:t>
      </w:r>
    </w:p>
    <w:p w:rsidR="00000000" w:rsidRDefault="00C05ACE">
      <w:pPr>
        <w:pStyle w:val="pj"/>
      </w:pPr>
      <w:r>
        <w:rPr>
          <w:rStyle w:val="s0"/>
        </w:rPr>
        <w:t xml:space="preserve">При </w:t>
      </w:r>
      <w:r>
        <w:rPr>
          <w:rStyle w:val="s0"/>
        </w:rPr>
        <w:t>этом МФО самостоятельно рассчитывает причитающуюся сумму субсидий к получению с учетом норм Правил, проверка указанных расчетов Фондом не осуществляется</w:t>
      </w:r>
      <w:r>
        <w:t>.</w:t>
      </w:r>
    </w:p>
    <w:p w:rsidR="00000000" w:rsidRDefault="00C05ACE">
      <w:pPr>
        <w:pStyle w:val="pj"/>
      </w:pPr>
      <w:r>
        <w:t>При этом после перечисления средств Фонд одновременно уведомляет МФО путем направления копии документа</w:t>
      </w:r>
      <w:r>
        <w:t xml:space="preserve"> о перечислении средств по электронной почте. В уведомлении указываются наименование МФО, регион, наименование Заемщика, сумма субсидий и период, за который осуществлена выплата</w:t>
      </w:r>
      <w:r>
        <w:rPr>
          <w:vertAlign w:val="superscript"/>
        </w:rPr>
        <w:t>2</w:t>
      </w:r>
      <w:r>
        <w:t>.</w:t>
      </w:r>
    </w:p>
    <w:p w:rsidR="00000000" w:rsidRDefault="00C05ACE">
      <w:pPr>
        <w:pStyle w:val="pj"/>
      </w:pPr>
      <w:r>
        <w:t>Или</w:t>
      </w:r>
    </w:p>
    <w:p w:rsidR="00000000" w:rsidRDefault="00C05ACE">
      <w:pPr>
        <w:pStyle w:val="pj"/>
      </w:pPr>
      <w:r>
        <w:rPr>
          <w:rStyle w:val="s0"/>
        </w:rPr>
        <w:t>Банк самостоятельно рассчитывает причитающуюся сумму субсидий к получени</w:t>
      </w:r>
      <w:r>
        <w:rPr>
          <w:rStyle w:val="s0"/>
        </w:rPr>
        <w:t>ю с учетом норм Правил, проверка указанных расчетов Фондом не осуществляется</w:t>
      </w:r>
      <w:r>
        <w:t>.</w:t>
      </w:r>
    </w:p>
    <w:p w:rsidR="00000000" w:rsidRDefault="00C05ACE">
      <w:pPr>
        <w:pStyle w:val="pj"/>
      </w:pPr>
      <w:r>
        <w:t>Перечисление средств, предусмотренных для субсидирования, осуществляется Фондом на текущий счет в Банке двумя способами</w:t>
      </w:r>
      <w:r>
        <w:rPr>
          <w:vertAlign w:val="superscript"/>
        </w:rPr>
        <w:t>4</w:t>
      </w:r>
      <w:r>
        <w:t>:</w:t>
      </w:r>
    </w:p>
    <w:p w:rsidR="00000000" w:rsidRDefault="00C05ACE">
      <w:pPr>
        <w:pStyle w:val="pj"/>
      </w:pPr>
      <w:r>
        <w:t>1) ежемесячно авансовыми платежами (однократно/несколько</w:t>
      </w:r>
      <w:r>
        <w:t xml:space="preserve"> раз в месяц) с учетом графиков платежей</w:t>
      </w:r>
      <w:r>
        <w:rPr>
          <w:rStyle w:val="s0"/>
        </w:rPr>
        <w:t xml:space="preserve"> к </w:t>
      </w:r>
      <w:r>
        <w:t>Договорам банковского займа/ Договорам финансирования.</w:t>
      </w:r>
    </w:p>
    <w:p w:rsidR="00000000" w:rsidRDefault="00C05ACE">
      <w:pPr>
        <w:pStyle w:val="pj"/>
      </w:pPr>
      <w:r>
        <w:t>При этом после перечисления средств Фонд одновременно уведомляет Банк путем направления копии документа о перечислении средств по электронной почте. В уведомл</w:t>
      </w:r>
      <w:r>
        <w:t>ении указываются наименование Банка, регион, наименование Заемщика, сумма субсидий и период, за который осуществлена выплата.</w:t>
      </w:r>
    </w:p>
    <w:p w:rsidR="00000000" w:rsidRDefault="00C05ACE">
      <w:pPr>
        <w:pStyle w:val="pj"/>
      </w:pPr>
      <w:r>
        <w:t xml:space="preserve">2) </w:t>
      </w:r>
      <w:r>
        <w:rPr>
          <w:rStyle w:val="s0"/>
        </w:rPr>
        <w:t>на основании уведомления Банка о факте проведения Заемщиком выплаты очередного платежа по кредиту/финансированию (основной долг</w:t>
      </w:r>
      <w:r>
        <w:rPr>
          <w:rStyle w:val="s0"/>
        </w:rPr>
        <w:t xml:space="preserve">, субсидируемая и не субсидируемая часть вознаграждения/наценки) либо платежами, покрывающими предстоящие обязательства Заемщика по субсидируемой части вознаграждения/наценки на краткосрочный период, исходя из графиков платежей к </w:t>
      </w:r>
      <w:r>
        <w:t>Договорам банковского займ</w:t>
      </w:r>
      <w:r>
        <w:t>а/ Договорам финансирования в случае снижения кредитного рейтинга и иных признаков ухудшения финансового состояния Банка (наступление одного или нескольких случаев), в том числе:</w:t>
      </w:r>
    </w:p>
    <w:p w:rsidR="00000000" w:rsidRDefault="00C05ACE">
      <w:pPr>
        <w:pStyle w:val="pj"/>
      </w:pPr>
      <w:r>
        <w:t>· при снижении кредитного рейтинга от международных рейтинговых агентств ниже</w:t>
      </w:r>
      <w:r>
        <w:t xml:space="preserve"> уровня «В» по шкале рейтингов Standard&amp;Poors;</w:t>
      </w:r>
    </w:p>
    <w:p w:rsidR="00000000" w:rsidRDefault="00C05ACE">
      <w:pPr>
        <w:pStyle w:val="pj"/>
      </w:pPr>
      <w:r>
        <w:t>· при снижении значения коэффициента К4 ниже уровня 0,4;</w:t>
      </w:r>
    </w:p>
    <w:p w:rsidR="00000000" w:rsidRDefault="00C05ACE">
      <w:pPr>
        <w:pStyle w:val="pj"/>
      </w:pPr>
      <w:r>
        <w:t>· при нарушении пруденциальных нормативов в течение 2 (двух) месяцев подряд.</w:t>
      </w:r>
    </w:p>
    <w:p w:rsidR="00000000" w:rsidRDefault="00C05ACE">
      <w:pPr>
        <w:pStyle w:val="pj"/>
      </w:pPr>
      <w:r>
        <w:t xml:space="preserve">В случае исправления у Банка показателей, указанных выше, перечисление Фондом средств, предусмотренных для субсидирования, осуществляется авансовыми платежами (однократно/несколько раз в месяц) с учетом графика платежей </w:t>
      </w:r>
      <w:r>
        <w:rPr>
          <w:rStyle w:val="s0"/>
        </w:rPr>
        <w:t>к Договору банковского займа/Договор</w:t>
      </w:r>
      <w:r>
        <w:rPr>
          <w:rStyle w:val="s0"/>
        </w:rPr>
        <w:t>у финансирования</w:t>
      </w:r>
      <w:r>
        <w:t>.</w:t>
      </w:r>
    </w:p>
    <w:p w:rsidR="00000000" w:rsidRDefault="00C05ACE">
      <w:pPr>
        <w:pStyle w:val="pj"/>
      </w:pPr>
      <w:r>
        <w:t xml:space="preserve">4.6. </w:t>
      </w:r>
      <w:r>
        <w:rPr>
          <w:rStyle w:val="s0"/>
        </w:rPr>
        <w:t>Банк/МФО на основании уведомления Фонда осуществляют списание с текущего счета Фонда</w:t>
      </w:r>
      <w:r>
        <w:rPr>
          <w:b/>
          <w:bCs/>
        </w:rPr>
        <w:t>/</w:t>
      </w:r>
      <w:r>
        <w:t>текущего счета в Банке-платежном агенте</w:t>
      </w:r>
      <w:r>
        <w:rPr>
          <w:rStyle w:val="s0"/>
        </w:rPr>
        <w:t xml:space="preserve"> суммы субсидий по проектам предпринимателей. Банк/МФО не могут списывать суммы субсидий с общего остатка сре</w:t>
      </w:r>
      <w:r>
        <w:rPr>
          <w:rStyle w:val="s0"/>
        </w:rPr>
        <w:t>дств, числящегося на текущем счете Фонда в Банке/Банке-платежном агенте.</w:t>
      </w:r>
    </w:p>
    <w:p w:rsidR="00000000" w:rsidRDefault="00C05ACE">
      <w:pPr>
        <w:pStyle w:val="pj"/>
      </w:pPr>
      <w:r>
        <w:t> </w:t>
      </w:r>
    </w:p>
    <w:p w:rsidR="00000000" w:rsidRDefault="00C05ACE">
      <w:pPr>
        <w:pStyle w:val="pc"/>
      </w:pPr>
      <w:r>
        <w:rPr>
          <w:rStyle w:val="s1"/>
        </w:rPr>
        <w:t>5. Права и обязанности Сторон</w:t>
      </w:r>
    </w:p>
    <w:p w:rsidR="00000000" w:rsidRDefault="00C05ACE">
      <w:pPr>
        <w:pStyle w:val="pc"/>
      </w:pPr>
      <w:r>
        <w:rPr>
          <w:rStyle w:val="s1"/>
        </w:rPr>
        <w:t> </w:t>
      </w:r>
    </w:p>
    <w:p w:rsidR="00000000" w:rsidRDefault="00C05ACE">
      <w:pPr>
        <w:pStyle w:val="pj"/>
      </w:pPr>
      <w:r>
        <w:rPr>
          <w:b/>
          <w:bCs/>
        </w:rPr>
        <w:t>5.1. В соответствии с условиями Соглашения Фонд вправе:</w:t>
      </w:r>
    </w:p>
    <w:p w:rsidR="00000000" w:rsidRDefault="00C05ACE">
      <w:pPr>
        <w:pStyle w:val="pj"/>
      </w:pPr>
      <w:r>
        <w:t>5.1.1. запрашивать и получать от Банка/МФО информацию в рамках реализации Соглашения;</w:t>
      </w:r>
    </w:p>
    <w:p w:rsidR="00000000" w:rsidRDefault="00C05ACE">
      <w:pPr>
        <w:pStyle w:val="pji"/>
      </w:pPr>
      <w:r>
        <w:rPr>
          <w:rStyle w:val="s3"/>
        </w:rPr>
        <w:t>Подпунк</w:t>
      </w:r>
      <w:r>
        <w:rPr>
          <w:rStyle w:val="s3"/>
        </w:rPr>
        <w:t xml:space="preserve">т 5.1.2 изложен в редакции решения Правления АО «Фонд развития предпринимательства «Даму», </w:t>
      </w:r>
      <w:hyperlink r:id="rId68" w:anchor="sub_id=1400" w:history="1">
        <w:r>
          <w:rPr>
            <w:rStyle w:val="a6"/>
            <w:i/>
            <w:iCs/>
          </w:rPr>
          <w:t>протокол</w:t>
        </w:r>
      </w:hyperlink>
      <w:r>
        <w:rPr>
          <w:rStyle w:val="s3"/>
        </w:rPr>
        <w:t xml:space="preserve"> заседания от 13.03.24 г. № 20/2024 (</w:t>
      </w:r>
      <w:hyperlink r:id="rId69" w:anchor="sub_id=5010200" w:history="1">
        <w:r>
          <w:rPr>
            <w:rStyle w:val="a6"/>
            <w:i/>
            <w:iCs/>
          </w:rPr>
          <w:t>см. стар. ред.</w:t>
        </w:r>
      </w:hyperlink>
      <w:r>
        <w:rPr>
          <w:rStyle w:val="s3"/>
        </w:rPr>
        <w:t>)</w:t>
      </w:r>
    </w:p>
    <w:p w:rsidR="00000000" w:rsidRDefault="00C05ACE">
      <w:pPr>
        <w:pStyle w:val="pj"/>
      </w:pPr>
      <w:r>
        <w:t xml:space="preserve">5.1.2. </w:t>
      </w:r>
      <w:r>
        <w:rPr>
          <w:rStyle w:val="s0"/>
        </w:rPr>
        <w:t>проверять использование Лимита субсидирования и гарантирования на предмет соответствия требованиям Правил и Соглашения, а также соблюдение Банком/МФО иных условий, установленных в Соглаш</w:t>
      </w:r>
      <w:r>
        <w:rPr>
          <w:rStyle w:val="s0"/>
        </w:rPr>
        <w:t>ении</w:t>
      </w:r>
      <w:r>
        <w:t>;</w:t>
      </w:r>
    </w:p>
    <w:p w:rsidR="00000000" w:rsidRDefault="00C05ACE">
      <w:pPr>
        <w:pStyle w:val="pji"/>
      </w:pPr>
      <w:r>
        <w:rPr>
          <w:rStyle w:val="s3"/>
        </w:rPr>
        <w:t xml:space="preserve">Подпункт 5.1.3 изложен в редакции решения Правления АО «Фонд развития предпринимательства «Даму», </w:t>
      </w:r>
      <w:hyperlink r:id="rId70" w:anchor="sub_id=1400" w:history="1">
        <w:r>
          <w:rPr>
            <w:rStyle w:val="a6"/>
            <w:i/>
            <w:iCs/>
          </w:rPr>
          <w:t>протокол</w:t>
        </w:r>
      </w:hyperlink>
      <w:r>
        <w:rPr>
          <w:rStyle w:val="s3"/>
        </w:rPr>
        <w:t xml:space="preserve"> заседания от 13.03.24 г. № 20/2024 (</w:t>
      </w:r>
      <w:hyperlink r:id="rId71" w:anchor="sub_id=5010300" w:history="1">
        <w:r>
          <w:rPr>
            <w:rStyle w:val="a6"/>
            <w:i/>
            <w:iCs/>
          </w:rPr>
          <w:t>см. стар. ред.</w:t>
        </w:r>
      </w:hyperlink>
      <w:r>
        <w:rPr>
          <w:rStyle w:val="s3"/>
        </w:rPr>
        <w:t>)</w:t>
      </w:r>
    </w:p>
    <w:p w:rsidR="00000000" w:rsidRDefault="00C05ACE">
      <w:pPr>
        <w:pStyle w:val="pj"/>
      </w:pPr>
      <w:r>
        <w:t xml:space="preserve">5.1.3. </w:t>
      </w:r>
      <w:r>
        <w:rPr>
          <w:rStyle w:val="s0"/>
        </w:rPr>
        <w:t>досрочно отменить/прекратить/приостановить Лимит субсидирования и гарантирования полностью или частично и/или досрочно расторгнуть Соглашение при наступлении любого из следу</w:t>
      </w:r>
      <w:r>
        <w:rPr>
          <w:rStyle w:val="s0"/>
        </w:rPr>
        <w:t>ющих случаев нарушений:</w:t>
      </w:r>
    </w:p>
    <w:p w:rsidR="00000000" w:rsidRDefault="00C05ACE">
      <w:pPr>
        <w:pStyle w:val="pj"/>
      </w:pPr>
      <w:r>
        <w:rPr>
          <w:rStyle w:val="s0"/>
        </w:rPr>
        <w:t>- наступление Дефолта/Кросс-дефолт Банка/МФО;</w:t>
      </w:r>
    </w:p>
    <w:p w:rsidR="00000000" w:rsidRDefault="00C05ACE">
      <w:pPr>
        <w:pStyle w:val="pj"/>
      </w:pPr>
      <w:r>
        <w:rPr>
          <w:rStyle w:val="s0"/>
        </w:rPr>
        <w:t>- передача/уступка Банком/МФО своих прав и/или обязанностей по Соглашению без предварительного письменного согласия Фонда;</w:t>
      </w:r>
    </w:p>
    <w:p w:rsidR="00000000" w:rsidRDefault="00C05ACE">
      <w:pPr>
        <w:pStyle w:val="pj"/>
      </w:pPr>
      <w:r>
        <w:rPr>
          <w:rStyle w:val="s0"/>
        </w:rPr>
        <w:t>- неизвещение Банком/МФО Фонда о наступивших ограничениях или запретах на осуществление деятельности Банка/МФО в течение 10 (десяти) рабочих дней со дня, в который Банк/МФО получил письменное подтверждение о таких ограничениях и запретах от уполномоченного</w:t>
      </w:r>
      <w:r>
        <w:rPr>
          <w:rStyle w:val="s0"/>
        </w:rPr>
        <w:t xml:space="preserve"> государственного органа;</w:t>
      </w:r>
    </w:p>
    <w:p w:rsidR="00000000" w:rsidRDefault="00C05ACE">
      <w:pPr>
        <w:pStyle w:val="pj"/>
      </w:pPr>
      <w:r>
        <w:rPr>
          <w:rStyle w:val="s0"/>
        </w:rPr>
        <w:t xml:space="preserve">- при единовременной продаже или ином единовременном переходе прав собственности и/или переходе прав владения и пользования в отношении более чем 10% (десять процентов) акций/долей участия Банка/МФО и/или любые другие изменения в </w:t>
      </w:r>
      <w:r>
        <w:rPr>
          <w:rStyle w:val="s0"/>
        </w:rPr>
        <w:t>структуре контроля Банка/МФО, которые окажут существенное негативное влияние на операции или финансовые показатели Банка/МФО, или повлекут за собой изменения в бизнес-стратегии Банка;</w:t>
      </w:r>
    </w:p>
    <w:p w:rsidR="00000000" w:rsidRDefault="00C05ACE">
      <w:pPr>
        <w:pStyle w:val="pj"/>
      </w:pPr>
      <w:r>
        <w:rPr>
          <w:rStyle w:val="s0"/>
        </w:rPr>
        <w:t xml:space="preserve">- нарушение Банком/МФО пруденциальных нормативов уполномоченного органа </w:t>
      </w:r>
      <w:r>
        <w:rPr>
          <w:rStyle w:val="s0"/>
        </w:rPr>
        <w:t>по регулированию и надзору финансового рынка и финансовых организаций более 2 (двух) последовательных месяцев;</w:t>
      </w:r>
    </w:p>
    <w:p w:rsidR="00000000" w:rsidRDefault="00C05ACE">
      <w:pPr>
        <w:pStyle w:val="pj"/>
      </w:pPr>
      <w:r>
        <w:rPr>
          <w:rStyle w:val="s0"/>
        </w:rPr>
        <w:t>- приостановление, прекращение действия либо лишение лицензии Банка/МФО и (или) приложения к лицензии на проведение всех или отдельных видов банк</w:t>
      </w:r>
      <w:r>
        <w:rPr>
          <w:rStyle w:val="s0"/>
        </w:rPr>
        <w:t>овских операций;</w:t>
      </w:r>
    </w:p>
    <w:p w:rsidR="00000000" w:rsidRDefault="00C05ACE">
      <w:pPr>
        <w:pStyle w:val="pj"/>
      </w:pPr>
      <w:r>
        <w:rPr>
          <w:rStyle w:val="s0"/>
        </w:rPr>
        <w:t>- объявление Банка/МФО неплатежеспособным в порядке, установленном действующим законодательством Республики Казахстан</w:t>
      </w:r>
      <w:r>
        <w:t>.</w:t>
      </w:r>
    </w:p>
    <w:p w:rsidR="00000000" w:rsidRDefault="00C05ACE">
      <w:pPr>
        <w:pStyle w:val="pj"/>
      </w:pPr>
      <w:r>
        <w:rPr>
          <w:rStyle w:val="s0"/>
        </w:rPr>
        <w:t xml:space="preserve">5.1.4. </w:t>
      </w:r>
      <w:r>
        <w:t>При отсутствии средств на субсидирование и гарантирование в бюджете, приостановить/прекратить дальнейшее субсидир</w:t>
      </w:r>
      <w:r>
        <w:t xml:space="preserve">ование и гарантирование до </w:t>
      </w:r>
      <w:r>
        <w:rPr>
          <w:rStyle w:val="s0"/>
        </w:rPr>
        <w:t>выделения средств из республиканского и/или местного бюджетов</w:t>
      </w:r>
      <w:r>
        <w:t>;</w:t>
      </w:r>
    </w:p>
    <w:p w:rsidR="00000000" w:rsidRDefault="00C05ACE">
      <w:pPr>
        <w:pStyle w:val="pji"/>
      </w:pPr>
      <w:r>
        <w:rPr>
          <w:rStyle w:val="s3"/>
        </w:rPr>
        <w:t xml:space="preserve">Подпункт 5.1.5 изложен в редакции решения Правления АО «Фонд развития предпринимательства «Даму», </w:t>
      </w:r>
      <w:hyperlink r:id="rId72" w:anchor="sub_id=1400" w:history="1">
        <w:r>
          <w:rPr>
            <w:rStyle w:val="a6"/>
            <w:i/>
            <w:iCs/>
          </w:rPr>
          <w:t>протокол</w:t>
        </w:r>
      </w:hyperlink>
      <w:r>
        <w:rPr>
          <w:rStyle w:val="s3"/>
        </w:rPr>
        <w:t xml:space="preserve"> заседания от 13.03.24 г. № 20/2024 (</w:t>
      </w:r>
      <w:hyperlink r:id="rId73" w:anchor="sub_id=5010500" w:history="1">
        <w:r>
          <w:rPr>
            <w:rStyle w:val="a6"/>
            <w:i/>
            <w:iCs/>
          </w:rPr>
          <w:t>см. стар. ред.</w:t>
        </w:r>
      </w:hyperlink>
      <w:r>
        <w:rPr>
          <w:rStyle w:val="s3"/>
        </w:rPr>
        <w:t>)</w:t>
      </w:r>
    </w:p>
    <w:p w:rsidR="00000000" w:rsidRDefault="00C05ACE">
      <w:pPr>
        <w:pStyle w:val="pj"/>
      </w:pPr>
      <w:r>
        <w:rPr>
          <w:rStyle w:val="s0"/>
        </w:rPr>
        <w:t>5.1.5. с предварительным письменным уведомлением Банка/МФО не менее чем за 20 (двадцать) рабочих</w:t>
      </w:r>
      <w:r>
        <w:rPr>
          <w:rStyle w:val="s0"/>
        </w:rPr>
        <w:t xml:space="preserve"> дней осуществлять мониторинг целевого использования Заемщиком кредита/финансирования/микрокредита с выездом на место реализации проекта в соответствии с условиями Правил и/или Договора банковского займа/Договора финансирования/Договора о предоставлении ми</w:t>
      </w:r>
      <w:r>
        <w:rPr>
          <w:rStyle w:val="s0"/>
        </w:rPr>
        <w:t>крокредита;</w:t>
      </w:r>
    </w:p>
    <w:p w:rsidR="00000000" w:rsidRDefault="00C05ACE">
      <w:pPr>
        <w:pStyle w:val="pj"/>
      </w:pPr>
      <w:r>
        <w:rPr>
          <w:rStyle w:val="s0"/>
        </w:rPr>
        <w:t xml:space="preserve">5.1.6. запрашивать у профинансированного Банком/МФО Заемщика дополнительную информацию об освоении и целевом использовании кредита /финансирования/микрокредита, а именно - получен ли Заемщиком кредит /финансирование/микрокредит от Банка/МФО (в </w:t>
      </w:r>
      <w:r>
        <w:rPr>
          <w:rStyle w:val="s0"/>
        </w:rPr>
        <w:t>рамках Соглашения), и на какие цели предоставлен такой (-е) кредит /финансирование/микрокредит;</w:t>
      </w:r>
    </w:p>
    <w:p w:rsidR="00000000" w:rsidRDefault="00C05ACE">
      <w:pPr>
        <w:pStyle w:val="pj"/>
      </w:pPr>
      <w:r>
        <w:rPr>
          <w:rStyle w:val="s0"/>
        </w:rPr>
        <w:t xml:space="preserve">5.1.7. прекратить субсидирование Заемщика в случаях, определенных </w:t>
      </w:r>
      <w:hyperlink w:anchor="sub30400" w:history="1">
        <w:r>
          <w:rPr>
            <w:rStyle w:val="a6"/>
          </w:rPr>
          <w:t>пунктом 3.4</w:t>
        </w:r>
      </w:hyperlink>
      <w:r>
        <w:rPr>
          <w:rStyle w:val="s0"/>
        </w:rPr>
        <w:t>. Соглашения с учетом отраженных в нем условий и сро</w:t>
      </w:r>
      <w:r>
        <w:rPr>
          <w:rStyle w:val="s0"/>
        </w:rPr>
        <w:t xml:space="preserve">ков, установленных </w:t>
      </w:r>
      <w:hyperlink w:anchor="sub5041400" w:history="1">
        <w:r>
          <w:rPr>
            <w:rStyle w:val="a6"/>
          </w:rPr>
          <w:t>подпунктами 5.4.14, 5.4.16 и 5.4.17</w:t>
        </w:r>
      </w:hyperlink>
      <w:r>
        <w:rPr>
          <w:rStyle w:val="s0"/>
        </w:rPr>
        <w:t xml:space="preserve"> пункта 5.4. Соглашения, а также при получении от Банка/МФО требования о выплате гарантии;</w:t>
      </w:r>
    </w:p>
    <w:p w:rsidR="00000000" w:rsidRDefault="00C05ACE">
      <w:pPr>
        <w:pStyle w:val="pj"/>
      </w:pPr>
      <w:r>
        <w:t>5.1.8. осуществлять иные права, предусмотренные Соглашением и вытекающие из не</w:t>
      </w:r>
      <w:r>
        <w:t>го.</w:t>
      </w:r>
    </w:p>
    <w:p w:rsidR="00000000" w:rsidRDefault="00C05ACE">
      <w:pPr>
        <w:pStyle w:val="pj"/>
      </w:pPr>
      <w:r>
        <w:rPr>
          <w:b/>
          <w:bCs/>
        </w:rPr>
        <w:t>5.2. В соответствии с условиями Соглашения Фонд обязан:</w:t>
      </w:r>
    </w:p>
    <w:p w:rsidR="00000000" w:rsidRDefault="00C05ACE">
      <w:pPr>
        <w:pStyle w:val="pji"/>
      </w:pPr>
      <w:r>
        <w:rPr>
          <w:rStyle w:val="s3"/>
        </w:rPr>
        <w:t xml:space="preserve">Подпункт 5.2.1 изложен в редакции решения Правления АО «Фонд развития предпринимательства «Даму», </w:t>
      </w:r>
      <w:hyperlink r:id="rId74" w:anchor="sub_id=1500" w:history="1">
        <w:r>
          <w:rPr>
            <w:rStyle w:val="a6"/>
            <w:i/>
            <w:iCs/>
          </w:rPr>
          <w:t>протокол</w:t>
        </w:r>
      </w:hyperlink>
      <w:r>
        <w:rPr>
          <w:rStyle w:val="s3"/>
        </w:rPr>
        <w:t xml:space="preserve"> заседан</w:t>
      </w:r>
      <w:r>
        <w:rPr>
          <w:rStyle w:val="s3"/>
        </w:rPr>
        <w:t>ия от 13.03.24 г. № 20/2024 (</w:t>
      </w:r>
      <w:hyperlink r:id="rId75" w:anchor="sub_id=5020100" w:history="1">
        <w:r>
          <w:rPr>
            <w:rStyle w:val="a6"/>
            <w:i/>
            <w:iCs/>
          </w:rPr>
          <w:t>см. стар. ред.</w:t>
        </w:r>
      </w:hyperlink>
      <w:r>
        <w:rPr>
          <w:rStyle w:val="s3"/>
        </w:rPr>
        <w:t>)</w:t>
      </w:r>
    </w:p>
    <w:p w:rsidR="00000000" w:rsidRDefault="00C05ACE">
      <w:pPr>
        <w:pStyle w:val="pj"/>
      </w:pPr>
      <w:r>
        <w:t xml:space="preserve">5.2.1. </w:t>
      </w:r>
      <w:r>
        <w:rPr>
          <w:rStyle w:val="s0"/>
        </w:rPr>
        <w:t>предоставить гарантию на условиях Правил и Соглашения</w:t>
      </w:r>
      <w:r>
        <w:t>;</w:t>
      </w:r>
    </w:p>
    <w:p w:rsidR="00000000" w:rsidRDefault="00C05ACE">
      <w:pPr>
        <w:pStyle w:val="pji"/>
      </w:pPr>
      <w:r>
        <w:rPr>
          <w:rStyle w:val="s3"/>
        </w:rPr>
        <w:t>Подпункт 5.2.2 изложен в редакции решения Правления АО «Фонд раз</w:t>
      </w:r>
      <w:r>
        <w:rPr>
          <w:rStyle w:val="s3"/>
        </w:rPr>
        <w:t xml:space="preserve">вития предпринимательства «Даму», </w:t>
      </w:r>
      <w:hyperlink r:id="rId76" w:anchor="sub_id=1500" w:history="1">
        <w:r>
          <w:rPr>
            <w:rStyle w:val="a6"/>
            <w:i/>
            <w:iCs/>
          </w:rPr>
          <w:t>протокол</w:t>
        </w:r>
      </w:hyperlink>
      <w:r>
        <w:rPr>
          <w:rStyle w:val="s3"/>
        </w:rPr>
        <w:t xml:space="preserve"> заседания от 13.03.24 г. № 20/2024 (</w:t>
      </w:r>
      <w:hyperlink r:id="rId77" w:anchor="sub_id=5020200" w:history="1">
        <w:r>
          <w:rPr>
            <w:rStyle w:val="a6"/>
            <w:i/>
            <w:iCs/>
          </w:rPr>
          <w:t xml:space="preserve">см. стар. </w:t>
        </w:r>
        <w:r>
          <w:rPr>
            <w:rStyle w:val="a6"/>
            <w:i/>
            <w:iCs/>
          </w:rPr>
          <w:t>ред.</w:t>
        </w:r>
      </w:hyperlink>
      <w:r>
        <w:rPr>
          <w:rStyle w:val="s3"/>
        </w:rPr>
        <w:t>)</w:t>
      </w:r>
    </w:p>
    <w:p w:rsidR="00000000" w:rsidRDefault="00C05ACE">
      <w:pPr>
        <w:pStyle w:val="pj"/>
      </w:pPr>
      <w:r>
        <w:t xml:space="preserve">5.2.2. </w:t>
      </w:r>
      <w:r>
        <w:rPr>
          <w:rStyle w:val="s0"/>
        </w:rPr>
        <w:t>осуществлять выплату субсидий на условиях Правил и Соглашения</w:t>
      </w:r>
      <w:r>
        <w:t>;</w:t>
      </w:r>
    </w:p>
    <w:p w:rsidR="00000000" w:rsidRDefault="00C05ACE">
      <w:pPr>
        <w:pStyle w:val="pj"/>
      </w:pPr>
      <w:r>
        <w:t>5.2.3. исполнять иные обязанности, предусмотренные Соглашением.</w:t>
      </w:r>
    </w:p>
    <w:p w:rsidR="00000000" w:rsidRDefault="00C05ACE">
      <w:pPr>
        <w:pStyle w:val="pj"/>
      </w:pPr>
      <w:r>
        <w:rPr>
          <w:b/>
          <w:bCs/>
        </w:rPr>
        <w:t>5.3. В соответствии с условиями Соглашения Банк/МФО вправе:</w:t>
      </w:r>
    </w:p>
    <w:p w:rsidR="00000000" w:rsidRDefault="00C05ACE">
      <w:pPr>
        <w:pStyle w:val="pji"/>
      </w:pPr>
      <w:r>
        <w:rPr>
          <w:rStyle w:val="s3"/>
        </w:rPr>
        <w:t xml:space="preserve">Подпункт 5.3.1 изложен в редакции решения Правления АО «Фонд развития предпринимательства «Даму», </w:t>
      </w:r>
      <w:hyperlink r:id="rId78" w:anchor="sub_id=1600" w:history="1">
        <w:r>
          <w:rPr>
            <w:rStyle w:val="a6"/>
            <w:i/>
            <w:iCs/>
          </w:rPr>
          <w:t>протокол</w:t>
        </w:r>
      </w:hyperlink>
      <w:r>
        <w:rPr>
          <w:rStyle w:val="s3"/>
        </w:rPr>
        <w:t xml:space="preserve"> заседания от 13.03.24 г. № 20/2024 (</w:t>
      </w:r>
      <w:hyperlink r:id="rId79" w:anchor="sub_id=5030100" w:history="1">
        <w:r>
          <w:rPr>
            <w:rStyle w:val="a6"/>
            <w:i/>
            <w:iCs/>
          </w:rPr>
          <w:t>см. стар. ред.</w:t>
        </w:r>
      </w:hyperlink>
      <w:r>
        <w:rPr>
          <w:rStyle w:val="s3"/>
        </w:rPr>
        <w:t>)</w:t>
      </w:r>
    </w:p>
    <w:p w:rsidR="00000000" w:rsidRDefault="00C05ACE">
      <w:pPr>
        <w:pStyle w:val="pj"/>
      </w:pPr>
      <w:r>
        <w:t xml:space="preserve">5.3.1. </w:t>
      </w:r>
      <w:r>
        <w:rPr>
          <w:rStyle w:val="s0"/>
        </w:rPr>
        <w:t>самостоятельно выбирать Заемщиков для участия в Правилах с соблюдением условий, предусмотренных Соглашением</w:t>
      </w:r>
      <w:r>
        <w:t>;</w:t>
      </w:r>
    </w:p>
    <w:p w:rsidR="00000000" w:rsidRDefault="00C05ACE">
      <w:pPr>
        <w:pStyle w:val="pj"/>
      </w:pPr>
      <w:r>
        <w:t>5.3.2. по своему усмотрению осуществлять выдачу займов до получения га</w:t>
      </w:r>
      <w:r>
        <w:t>рантийного обязательства Фонда;</w:t>
      </w:r>
    </w:p>
    <w:p w:rsidR="00000000" w:rsidRDefault="00C05ACE">
      <w:pPr>
        <w:pStyle w:val="pji"/>
      </w:pPr>
      <w:r>
        <w:rPr>
          <w:rStyle w:val="s3"/>
        </w:rPr>
        <w:t xml:space="preserve">Типовая форма дополнена подпунктом 5.3.3 в соответствии с решением Правления АО «Фонд развития предпринимательства «Даму», </w:t>
      </w:r>
      <w:hyperlink r:id="rId80" w:anchor="sub_id=5" w:history="1">
        <w:r>
          <w:rPr>
            <w:rStyle w:val="a6"/>
            <w:i/>
            <w:iCs/>
          </w:rPr>
          <w:t>протокол</w:t>
        </w:r>
      </w:hyperlink>
      <w:r>
        <w:rPr>
          <w:rStyle w:val="s3"/>
        </w:rPr>
        <w:t xml:space="preserve"> заседания от </w:t>
      </w:r>
      <w:r>
        <w:rPr>
          <w:rStyle w:val="s3"/>
        </w:rPr>
        <w:t>23.05.23 г. № 38/2023</w:t>
      </w:r>
    </w:p>
    <w:p w:rsidR="00000000" w:rsidRDefault="00C05ACE">
      <w:pPr>
        <w:pStyle w:val="pj"/>
      </w:pPr>
      <w:r>
        <w:rPr>
          <w:rStyle w:val="s0"/>
        </w:rPr>
        <w:t>5.3.3. осуществлять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w:t>
      </w:r>
      <w:r>
        <w:rPr>
          <w:rStyle w:val="s0"/>
        </w:rPr>
        <w:t>говору финансирования/Договору о предоставлении микрокредита.</w:t>
      </w:r>
    </w:p>
    <w:p w:rsidR="00000000" w:rsidRDefault="00C05ACE">
      <w:pPr>
        <w:pStyle w:val="pj"/>
      </w:pPr>
      <w:r>
        <w:rPr>
          <w:b/>
          <w:bCs/>
        </w:rPr>
        <w:t>5.4. В соответствии с условиями Соглашения Банк/МФО обязан:</w:t>
      </w:r>
    </w:p>
    <w:p w:rsidR="00000000" w:rsidRDefault="00C05ACE">
      <w:pPr>
        <w:pStyle w:val="pj"/>
      </w:pPr>
      <w:r>
        <w:t>5.4.1. надлежащим образом исполнять обязательства, установленные Соглашением;</w:t>
      </w:r>
    </w:p>
    <w:p w:rsidR="00000000" w:rsidRDefault="00C05ACE">
      <w:pPr>
        <w:pStyle w:val="pji"/>
      </w:pPr>
      <w:r>
        <w:rPr>
          <w:rStyle w:val="s3"/>
        </w:rPr>
        <w:t>Подпункт 5.4.2 изложен в редакции решения Правления АО «</w:t>
      </w:r>
      <w:r>
        <w:rPr>
          <w:rStyle w:val="s3"/>
        </w:rPr>
        <w:t xml:space="preserve">Фонд развития предпринимательства «Даму», </w:t>
      </w:r>
      <w:hyperlink r:id="rId81" w:anchor="sub_id=1700" w:history="1">
        <w:r>
          <w:rPr>
            <w:rStyle w:val="a6"/>
            <w:i/>
            <w:iCs/>
          </w:rPr>
          <w:t>протокол</w:t>
        </w:r>
      </w:hyperlink>
      <w:r>
        <w:rPr>
          <w:rStyle w:val="s3"/>
        </w:rPr>
        <w:t xml:space="preserve"> заседания от 13.03.24 г. № 20/2024 (</w:t>
      </w:r>
      <w:hyperlink r:id="rId82" w:anchor="sub_id=5040200" w:history="1">
        <w:r>
          <w:rPr>
            <w:rStyle w:val="a6"/>
            <w:i/>
            <w:iCs/>
          </w:rPr>
          <w:t>см</w:t>
        </w:r>
        <w:r>
          <w:rPr>
            <w:rStyle w:val="a6"/>
            <w:i/>
            <w:iCs/>
          </w:rPr>
          <w:t>. стар. ред.</w:t>
        </w:r>
      </w:hyperlink>
      <w:r>
        <w:rPr>
          <w:rStyle w:val="s3"/>
        </w:rPr>
        <w:t>)</w:t>
      </w:r>
    </w:p>
    <w:p w:rsidR="00000000" w:rsidRDefault="00C05ACE">
      <w:pPr>
        <w:pStyle w:val="pj"/>
      </w:pPr>
      <w:r>
        <w:rPr>
          <w:rStyle w:val="s0"/>
        </w:rPr>
        <w:t xml:space="preserve">5.4.2. отразить в Договоре банковского займа/Договоре финансирования/Договоре о предоставлении микрокредита условия, указанные в </w:t>
      </w:r>
      <w:hyperlink w:anchor="sub4020300" w:history="1">
        <w:r>
          <w:rPr>
            <w:rStyle w:val="a6"/>
          </w:rPr>
          <w:t>подпункте 4.2.3</w:t>
        </w:r>
      </w:hyperlink>
      <w:r>
        <w:rPr>
          <w:rStyle w:val="s0"/>
        </w:rPr>
        <w:t xml:space="preserve">. пункта 4.2. и </w:t>
      </w:r>
      <w:hyperlink w:anchor="sub4030200" w:history="1">
        <w:r>
          <w:rPr>
            <w:rStyle w:val="a6"/>
          </w:rPr>
          <w:t>подпункте 4.3.2</w:t>
        </w:r>
      </w:hyperlink>
      <w:r>
        <w:rPr>
          <w:rStyle w:val="s0"/>
        </w:rPr>
        <w:t>.</w:t>
      </w:r>
      <w:r>
        <w:rPr>
          <w:rStyle w:val="s0"/>
        </w:rPr>
        <w:t xml:space="preserve"> пункта 4.3. Соглашения, а также обязанность Заемщика предоставлять информацию согласно </w:t>
      </w:r>
      <w:hyperlink w:anchor="sub4030300" w:history="1">
        <w:r>
          <w:rPr>
            <w:rStyle w:val="a6"/>
          </w:rPr>
          <w:t>подпункту 4.3.3.</w:t>
        </w:r>
      </w:hyperlink>
      <w:r>
        <w:rPr>
          <w:rStyle w:val="s0"/>
        </w:rPr>
        <w:t xml:space="preserve"> пункта 4.3. Соглашения.</w:t>
      </w:r>
    </w:p>
    <w:p w:rsidR="00000000" w:rsidRDefault="00C05ACE">
      <w:pPr>
        <w:pStyle w:val="pj"/>
      </w:pPr>
      <w:r>
        <w:rPr>
          <w:rStyle w:val="s0"/>
        </w:rPr>
        <w:t>5.4.3. при изменении условий Договора банковского займа/Договора финансирования/Договора о пре</w:t>
      </w:r>
      <w:r>
        <w:rPr>
          <w:rStyle w:val="s0"/>
        </w:rPr>
        <w:t xml:space="preserve">доставлении микрокредита (не влекущих увеличение ответственности Фонда или иных неблагоприятных последствий для Фонда) незамедлительно, но в любом случае не позднее 10 (десяти) рабочих дней, следующих за днем внесения изменений в </w:t>
      </w:r>
      <w:r>
        <w:t>Договор банковского займа/</w:t>
      </w:r>
      <w:r>
        <w:t>Договор финансирования/ Договор о предоставлении микрокредита</w:t>
      </w:r>
      <w:r>
        <w:rPr>
          <w:rStyle w:val="s0"/>
        </w:rPr>
        <w:t>, письменно известить об этом Фонд.</w:t>
      </w:r>
    </w:p>
    <w:p w:rsidR="00000000" w:rsidRDefault="00C05ACE">
      <w:pPr>
        <w:pStyle w:val="pj"/>
      </w:pPr>
      <w:r>
        <w:rPr>
          <w:rStyle w:val="s0"/>
        </w:rPr>
        <w:t xml:space="preserve">При внесении в </w:t>
      </w:r>
      <w:r>
        <w:t>Договор банковского займа/Договор финансирования</w:t>
      </w:r>
      <w:r>
        <w:rPr>
          <w:rStyle w:val="s0"/>
        </w:rPr>
        <w:t xml:space="preserve"> изменений/</w:t>
      </w:r>
      <w:r>
        <w:t>Договор о предоставлении микрокредита условий</w:t>
      </w:r>
      <w:r>
        <w:rPr>
          <w:rStyle w:val="s0"/>
        </w:rPr>
        <w:t>, влекущих увеличение ответственности Фо</w:t>
      </w:r>
      <w:r>
        <w:rPr>
          <w:rStyle w:val="s0"/>
        </w:rPr>
        <w:t>нда или иные неблагоприятные последствия для Фонда, Банк/МФО обязан получить от Фонда предварительное письменное согласие на внесение этих изменений.</w:t>
      </w:r>
    </w:p>
    <w:p w:rsidR="00000000" w:rsidRDefault="00C05ACE">
      <w:pPr>
        <w:pStyle w:val="pj"/>
      </w:pPr>
      <w:r>
        <w:rPr>
          <w:rStyle w:val="s0"/>
        </w:rPr>
        <w:t xml:space="preserve">В случае внесения изменений, указанных в части второй настоящего подпункта Соглашения, в </w:t>
      </w:r>
      <w:r>
        <w:t>Договор банковско</w:t>
      </w:r>
      <w:r>
        <w:t>го займа/Договор финансирования/Договор о предоставлении микрокредита</w:t>
      </w:r>
      <w:r>
        <w:rPr>
          <w:rStyle w:val="s0"/>
        </w:rPr>
        <w:t xml:space="preserve"> без предварительного письменного согласия Фонда, гарантия прекращается.</w:t>
      </w:r>
    </w:p>
    <w:p w:rsidR="00000000" w:rsidRDefault="00C05ACE">
      <w:pPr>
        <w:pStyle w:val="pj"/>
      </w:pPr>
      <w:r>
        <w:t xml:space="preserve">Предоставлять актуальную информацию в кредитные бюро </w:t>
      </w:r>
      <w:r>
        <w:rPr>
          <w:rStyle w:val="s0"/>
        </w:rPr>
        <w:t xml:space="preserve">при каждом внесении изменений в условия </w:t>
      </w:r>
      <w:r>
        <w:t xml:space="preserve">Договора банковского </w:t>
      </w:r>
      <w:r>
        <w:t>займа/Договора финансирования</w:t>
      </w:r>
      <w:r>
        <w:rPr>
          <w:rStyle w:val="s0"/>
        </w:rPr>
        <w:t>/</w:t>
      </w:r>
      <w:r>
        <w:t>Договора о предоставлении микрокредита, в сроки и на условиях, предусмотренных законодательством Республики Казахстан.</w:t>
      </w:r>
    </w:p>
    <w:p w:rsidR="00000000" w:rsidRDefault="00C05ACE">
      <w:pPr>
        <w:pStyle w:val="pj"/>
      </w:pPr>
      <w:r>
        <w:t>Настоящий подпункт действует в рамках инструмента Гарантирования.</w:t>
      </w:r>
    </w:p>
    <w:p w:rsidR="00000000" w:rsidRDefault="00C05ACE">
      <w:pPr>
        <w:pStyle w:val="pj"/>
      </w:pPr>
      <w:r>
        <w:t>5.4.3.1. открыть текущий счет для перечис</w:t>
      </w:r>
      <w:r>
        <w:t>ления сумм субсидий в Банке-платежном агенте с кредитным рейтингом от международного рейтингового агентства не ниже уровня «В» по шкале рейтингов Standard&amp;Poors, при этом Банк-платежный агент должен быть предварительно письменно согласован с Фондом</w:t>
      </w:r>
      <w:r>
        <w:rPr>
          <w:vertAlign w:val="superscript"/>
        </w:rPr>
        <w:t>2</w:t>
      </w:r>
      <w:r>
        <w:t>;</w:t>
      </w:r>
    </w:p>
    <w:p w:rsidR="00000000" w:rsidRDefault="00C05ACE">
      <w:pPr>
        <w:pStyle w:val="pj"/>
      </w:pPr>
      <w:r>
        <w:t>5.4.3</w:t>
      </w:r>
      <w:r>
        <w:t>.2. При снижении у Банка-платежного агента кредитного рейтинга от международного рейтингового агентства ниже уровня «В» по шкале рейтингов Standard&amp;Poors (согласно информации, размещенной на официальных источниках) в течение 5 (пяти) рабочих дней письменно</w:t>
      </w:r>
      <w:r>
        <w:t xml:space="preserve"> уведомить Фонд</w:t>
      </w:r>
      <w:r>
        <w:rPr>
          <w:vertAlign w:val="superscript"/>
        </w:rPr>
        <w:t>2</w:t>
      </w:r>
      <w:r>
        <w:t>;</w:t>
      </w:r>
    </w:p>
    <w:p w:rsidR="00000000" w:rsidRDefault="00C05ACE">
      <w:pPr>
        <w:pStyle w:val="pj"/>
      </w:pPr>
      <w:r>
        <w:t>5.4.4. не передавать и не уступать свои права и обязанности по Соглашению без предварительного письменного согласия Фонда. Действие настоящего подпункта не распространяется на случаи передачи прав требования Банка/МФО к Заемщикам по Догов</w:t>
      </w:r>
      <w:r>
        <w:t>орам банковского займа /Договорам финансирования</w:t>
      </w:r>
      <w:r>
        <w:rPr>
          <w:rStyle w:val="s0"/>
        </w:rPr>
        <w:t>/</w:t>
      </w:r>
      <w:r>
        <w:t>Договорам о предоставлении микрокредита третьим лицам с целью обеспечения возврата займов, по которым имеется просроченная задолженность и которые перешли в категорию «безнадежный» или «сомнительный» в соответствии с нормативными правовыми актами уполномоч</w:t>
      </w:r>
      <w:r>
        <w:t>енного органа по регулированию и надзору финансового рынка и финансовых организаций;</w:t>
      </w:r>
    </w:p>
    <w:p w:rsidR="00000000" w:rsidRDefault="00C05ACE">
      <w:pPr>
        <w:pStyle w:val="pj"/>
      </w:pPr>
      <w:r>
        <w:t>5.4.5. предоставлять Фонду документы, информацию и/или отчеты, предусмотренные Соглашением, в сроки, установленные в Соглашении или в письменном запросе Фонда;</w:t>
      </w:r>
    </w:p>
    <w:p w:rsidR="00000000" w:rsidRDefault="00C05ACE">
      <w:pPr>
        <w:pStyle w:val="pji"/>
      </w:pPr>
      <w:r>
        <w:rPr>
          <w:rStyle w:val="s3"/>
        </w:rPr>
        <w:t>Подпункт 5.</w:t>
      </w:r>
      <w:r>
        <w:rPr>
          <w:rStyle w:val="s3"/>
        </w:rPr>
        <w:t xml:space="preserve">4.6 изложен в редакции решения Правления АО «Фонд развития предпринимательства «Даму», </w:t>
      </w:r>
      <w:hyperlink r:id="rId83" w:anchor="sub_id=1700" w:history="1">
        <w:r>
          <w:rPr>
            <w:rStyle w:val="a6"/>
            <w:i/>
            <w:iCs/>
          </w:rPr>
          <w:t>протокол</w:t>
        </w:r>
      </w:hyperlink>
      <w:r>
        <w:rPr>
          <w:rStyle w:val="s3"/>
        </w:rPr>
        <w:t xml:space="preserve"> заседания от 13.03.24 г. № 20/2024 (</w:t>
      </w:r>
      <w:hyperlink r:id="rId84" w:anchor="sub_id=5040600" w:history="1">
        <w:r>
          <w:rPr>
            <w:rStyle w:val="a6"/>
            <w:i/>
            <w:iCs/>
          </w:rPr>
          <w:t>см. стар. ред.</w:t>
        </w:r>
      </w:hyperlink>
      <w:r>
        <w:rPr>
          <w:rStyle w:val="s3"/>
        </w:rPr>
        <w:t>)</w:t>
      </w:r>
    </w:p>
    <w:p w:rsidR="00000000" w:rsidRDefault="00C05ACE">
      <w:pPr>
        <w:pStyle w:val="pj"/>
      </w:pPr>
      <w:r>
        <w:t xml:space="preserve">5.4.6. </w:t>
      </w:r>
      <w:r>
        <w:rPr>
          <w:rStyle w:val="s0"/>
        </w:rPr>
        <w:t>в соответствии с внутренними процедурами Банка/МФО осуществлять мониторинг проекта Заемщика на соответствие условиям Правил и Соглашения включая, но не ограничиваясь:</w:t>
      </w:r>
    </w:p>
    <w:p w:rsidR="00000000" w:rsidRDefault="00C05ACE">
      <w:pPr>
        <w:pStyle w:val="pj"/>
      </w:pPr>
      <w:r>
        <w:rPr>
          <w:rStyle w:val="s0"/>
        </w:rPr>
        <w:t>- мониторинг целевого и</w:t>
      </w:r>
      <w:r>
        <w:rPr>
          <w:rStyle w:val="s0"/>
        </w:rPr>
        <w:t xml:space="preserve">спользования кредита/финансирования/микрокредита Заемщиком (подтверждающий оплату и получение предпринимателем в полном объеме актива/работ/услуг и (или) достижение других целей), с которым заключен Договор банковского займа/Договор финансирования/Договор </w:t>
      </w:r>
      <w:r>
        <w:rPr>
          <w:rStyle w:val="s0"/>
        </w:rPr>
        <w:t>о предоставлении микрокредита в срок не позднее 1 (одного) года с момента заключения Договора банковского займа/Договора финансирования/Договор о предоставлении микрокредита;</w:t>
      </w:r>
    </w:p>
    <w:p w:rsidR="00000000" w:rsidRDefault="00C05ACE">
      <w:pPr>
        <w:pStyle w:val="pj"/>
      </w:pPr>
      <w:r>
        <w:rPr>
          <w:rStyle w:val="s0"/>
        </w:rPr>
        <w:t>- мониторинг платежной дисциплины Заемщика (на постоянной основе);</w:t>
      </w:r>
    </w:p>
    <w:p w:rsidR="00000000" w:rsidRDefault="00C05ACE">
      <w:pPr>
        <w:pStyle w:val="pj"/>
      </w:pPr>
      <w:r>
        <w:rPr>
          <w:rStyle w:val="s0"/>
        </w:rPr>
        <w:t>- мониторинг с</w:t>
      </w:r>
      <w:r>
        <w:rPr>
          <w:rStyle w:val="s0"/>
        </w:rPr>
        <w:t>оответствия проекта и (или) Заемщика условиям Правил и Соглашения в срок не позднее 1 (одного) года с момента заключения Договора банковского займа /Договора финансирования/Договора о предоставлении микрокредита</w:t>
      </w:r>
      <w:r>
        <w:t>.</w:t>
      </w:r>
    </w:p>
    <w:p w:rsidR="00000000" w:rsidRDefault="00C05ACE">
      <w:pPr>
        <w:pStyle w:val="pji"/>
      </w:pPr>
      <w:r>
        <w:rPr>
          <w:rStyle w:val="s3"/>
        </w:rPr>
        <w:t>Пункт 5.4.7 изложен в редакции решения Прав</w:t>
      </w:r>
      <w:r>
        <w:rPr>
          <w:rStyle w:val="s3"/>
        </w:rPr>
        <w:t xml:space="preserve">ления АО «Фонд развития предпринимательства «Даму», </w:t>
      </w:r>
      <w:hyperlink r:id="rId85" w:anchor="sub_id=547" w:history="1">
        <w:r>
          <w:rPr>
            <w:rStyle w:val="a6"/>
            <w:i/>
            <w:iCs/>
          </w:rPr>
          <w:t>протокол</w:t>
        </w:r>
      </w:hyperlink>
      <w:r>
        <w:rPr>
          <w:rStyle w:val="s3"/>
        </w:rPr>
        <w:t xml:space="preserve"> заседания от 23.05.23 г. № 38/2023 (</w:t>
      </w:r>
      <w:hyperlink r:id="rId86" w:anchor="sub_id=5040700" w:history="1">
        <w:r>
          <w:rPr>
            <w:rStyle w:val="a6"/>
            <w:i/>
            <w:iCs/>
          </w:rPr>
          <w:t>см. стар. ред.</w:t>
        </w:r>
      </w:hyperlink>
      <w:r>
        <w:rPr>
          <w:rStyle w:val="s3"/>
        </w:rPr>
        <w:t>)</w:t>
      </w:r>
    </w:p>
    <w:p w:rsidR="00000000" w:rsidRDefault="00C05ACE">
      <w:pPr>
        <w:pStyle w:val="pj"/>
      </w:pPr>
      <w:r>
        <w:rPr>
          <w:rStyle w:val="s0"/>
        </w:rPr>
        <w:t>5.4.7. в срок не более 20 (двадцати) рабочих дней с момента получения требования Фонда предоставлять Фонду обоснованно необходимую информацию о реализации Соглашения, а также по мониторингу проектов Заемщиков, в том числе информацию,</w:t>
      </w:r>
      <w:r>
        <w:rPr>
          <w:rStyle w:val="s0"/>
        </w:rPr>
        <w:t xml:space="preserve"> составляющую банковскую тайну/данные по сбору и обработке персональных данных физических лиц и предоставлять в сроки, указанные в соответствующем требовании Фонда, подписанные Заемщиком формы согласия, которые также могут быть подписаны электронной цифров</w:t>
      </w:r>
      <w:r>
        <w:rPr>
          <w:rStyle w:val="s0"/>
        </w:rPr>
        <w:t>ой подписью и направлены в Фонд в электронном формате и/или посредством web-сервиса:</w:t>
      </w:r>
    </w:p>
    <w:p w:rsidR="00000000" w:rsidRDefault="00C05ACE">
      <w:pPr>
        <w:pStyle w:val="pj"/>
      </w:pPr>
      <w:r>
        <w:rPr>
          <w:rStyle w:val="s0"/>
        </w:rPr>
        <w:t>- на предоставление Фондом заинтересованным лицам (Правительству Республики Казахстан, государственным органам и организациям) сведений о Заемщике на разглашение банковско</w:t>
      </w:r>
      <w:r>
        <w:rPr>
          <w:rStyle w:val="s0"/>
        </w:rPr>
        <w:t xml:space="preserve">й тайны (согласно формам 1, 2 и 3 </w:t>
      </w:r>
      <w:hyperlink w:anchor="sub1" w:history="1">
        <w:r>
          <w:rPr>
            <w:rStyle w:val="a6"/>
          </w:rPr>
          <w:t>Приложения №1</w:t>
        </w:r>
      </w:hyperlink>
      <w:r>
        <w:rPr>
          <w:rStyle w:val="s0"/>
        </w:rPr>
        <w:t xml:space="preserve"> к настоящему Соглашению), с учетом получения от Заемщиков согласий на разглашение банковской тайны в сроки, указанные в соответствующем требовании Фонда;</w:t>
      </w:r>
    </w:p>
    <w:p w:rsidR="00000000" w:rsidRDefault="00C05ACE">
      <w:pPr>
        <w:pStyle w:val="pj"/>
      </w:pPr>
      <w:r>
        <w:rPr>
          <w:rStyle w:val="s0"/>
        </w:rPr>
        <w:t>- Комитету государственных доходов Министерства финансов Республики Казахстан предоставлять Фонду сведения, являющиеся налоговой тайной, касающиеся деятельности Заемщика (согласно Приложению №4 к настоящему Соглашению).</w:t>
      </w:r>
    </w:p>
    <w:p w:rsidR="00000000" w:rsidRDefault="00C05ACE">
      <w:pPr>
        <w:pStyle w:val="pj"/>
      </w:pPr>
      <w:r>
        <w:t>5.4.8. в срок не позднее 5 (пяти) ра</w:t>
      </w:r>
      <w:r>
        <w:t>бочих дней с момента получения отчета о мониторинге Фонда обеспечить подписание такого отчета уполномоченным представителем Банка/МФО в регионе, либо предоставить обоснованные комментарии на замечания Фонда;</w:t>
      </w:r>
    </w:p>
    <w:p w:rsidR="00000000" w:rsidRDefault="00C05ACE">
      <w:pPr>
        <w:pStyle w:val="pj"/>
      </w:pPr>
      <w:r>
        <w:t>5.4.9. при изменении юридического адреса, почтов</w:t>
      </w:r>
      <w:r>
        <w:t>ых и банковских реквизитов, а также фактического адреса Банка/МФО сообщать Фонду о таких изменениях немедленно, но в любом случае не позднее 10 (десяти) календарных дней с даты изменений. В случае неизвещения и/или несвоевременного извещения ответственност</w:t>
      </w:r>
      <w:r>
        <w:t>ь за возможные последствия несет Банк/МФО;</w:t>
      </w:r>
    </w:p>
    <w:p w:rsidR="00000000" w:rsidRDefault="00C05ACE">
      <w:pPr>
        <w:pStyle w:val="pj"/>
      </w:pPr>
      <w:r>
        <w:t>5.4.10. в письменном виде уведомлять Фонд о наступивших ограничениях или запретах на осуществление деятельности Банка/МФО, а также о единовременной продаже или ином единовременном переходе прав собственности и/или</w:t>
      </w:r>
      <w:r>
        <w:t xml:space="preserve"> переходе прав владения и пользования в отношении более чем 10% (десяти процентов) акций/долей участия в уставном капитале Банка/МФО не позднее 10 (десяти) рабочих дней с даты наступления такого события. Одновременно с письменным уведомлением Банк/МФО пред</w:t>
      </w:r>
      <w:r>
        <w:t>оставляет Фонду выписку из реестра держателей акций Банка/МФО/копию Справки об акционерах, владеющих 10 (десять) и более процентами от общего количества размещенных акций по состоянию на начало даты, следующей за датой изменения структуры акционеров Банка/</w:t>
      </w:r>
      <w:r>
        <w:t>МФО (для акционерных обществ) либо иные подтверждающие документы (для хозяйственных товариществ);</w:t>
      </w:r>
    </w:p>
    <w:p w:rsidR="00000000" w:rsidRDefault="00C05ACE">
      <w:pPr>
        <w:pStyle w:val="pj"/>
      </w:pPr>
      <w:r>
        <w:t>5.4.11. оказывать Фонду всестороннее содействие в ходе проведения мониторинга и целевых проверок по Заемщику;</w:t>
      </w:r>
    </w:p>
    <w:p w:rsidR="00000000" w:rsidRDefault="00C05ACE">
      <w:pPr>
        <w:pStyle w:val="pj"/>
      </w:pPr>
      <w:r>
        <w:t xml:space="preserve">5.4.12. </w:t>
      </w:r>
      <w:r>
        <w:rPr>
          <w:rStyle w:val="s0"/>
        </w:rPr>
        <w:t>в случае прекращения субсидирования част</w:t>
      </w:r>
      <w:r>
        <w:rPr>
          <w:rStyle w:val="s0"/>
        </w:rPr>
        <w:t>и ставки вознаграждения</w:t>
      </w:r>
      <w:r>
        <w:t>/</w:t>
      </w:r>
      <w:r>
        <w:rPr>
          <w:rStyle w:val="s0"/>
        </w:rPr>
        <w:t xml:space="preserve"> наценки по кредиту /финансированию/микрокредиту Заемщика, частичного/полного досрочного погашения основного долга по кредиту /финансированию/микрокредиту Заемщика, в течение 7 (семи) рабочих дней представлять акт сверки взаиморасче</w:t>
      </w:r>
      <w:r>
        <w:rPr>
          <w:rStyle w:val="s0"/>
        </w:rPr>
        <w:t>тов в Фонд.</w:t>
      </w:r>
    </w:p>
    <w:p w:rsidR="00000000" w:rsidRDefault="00C05ACE">
      <w:pPr>
        <w:pStyle w:val="pj"/>
      </w:pPr>
      <w:r>
        <w:rPr>
          <w:rStyle w:val="s0"/>
        </w:rPr>
        <w:t>При этом Банк/МФО в акте сверки указывают суммы и даты фактического списания субсидий, а Фонд указывает суммы и даты перечисления субсидий</w:t>
      </w:r>
      <w:r>
        <w:t>.</w:t>
      </w:r>
    </w:p>
    <w:p w:rsidR="00000000" w:rsidRDefault="00C05ACE">
      <w:pPr>
        <w:pStyle w:val="pj"/>
      </w:pPr>
      <w:r>
        <w:rPr>
          <w:rStyle w:val="s0"/>
        </w:rPr>
        <w:t xml:space="preserve">5.4.13. в течение срока субсидирования в рамках </w:t>
      </w:r>
      <w:r>
        <w:t>Договора банковского займа/ Договора финансирования</w:t>
      </w:r>
      <w:r>
        <w:rPr>
          <w:rStyle w:val="s0"/>
        </w:rPr>
        <w:t>/</w:t>
      </w:r>
      <w:r>
        <w:t>Дого</w:t>
      </w:r>
      <w:r>
        <w:t>вора о предоставлении микрокредита</w:t>
      </w:r>
      <w:r>
        <w:rPr>
          <w:rStyle w:val="s0"/>
        </w:rPr>
        <w:t xml:space="preserve">, не увеличивать ставку вознаграждения/наценки по кредиту/финансированию/микрокредиту по Заемщику, за исключением случаев увеличения ставки вознаграждения в рамках </w:t>
      </w:r>
      <w:r>
        <w:t>Договора банковского займа/ Договора финансирования</w:t>
      </w:r>
      <w:r>
        <w:rPr>
          <w:rStyle w:val="s0"/>
        </w:rPr>
        <w:t>/</w:t>
      </w:r>
      <w:r>
        <w:t>Догово</w:t>
      </w:r>
      <w:r>
        <w:t>ра о предоставлении микрокредита</w:t>
      </w:r>
      <w:r>
        <w:rPr>
          <w:rStyle w:val="s0"/>
        </w:rPr>
        <w:t xml:space="preserve"> по вновь выдаваемым траншам (займам, выданным в рамках соглашения об открытии кредитной линии) в пределах, установленных условиями Правил;</w:t>
      </w:r>
    </w:p>
    <w:p w:rsidR="00000000" w:rsidRDefault="00C05ACE">
      <w:pPr>
        <w:pStyle w:val="pji"/>
      </w:pPr>
      <w:bookmarkStart w:id="11" w:name="SUB5041400"/>
      <w:bookmarkEnd w:id="11"/>
      <w:r>
        <w:rPr>
          <w:rStyle w:val="s3"/>
        </w:rPr>
        <w:t>Подпункт 5.4.14 изложен в редакции решения Правления АО «Фонд развития предпринимате</w:t>
      </w:r>
      <w:r>
        <w:rPr>
          <w:rStyle w:val="s3"/>
        </w:rPr>
        <w:t xml:space="preserve">льства «Даму», </w:t>
      </w:r>
      <w:hyperlink r:id="rId87" w:anchor="sub_id=1700" w:history="1">
        <w:r>
          <w:rPr>
            <w:rStyle w:val="a6"/>
            <w:i/>
            <w:iCs/>
          </w:rPr>
          <w:t>протокол</w:t>
        </w:r>
      </w:hyperlink>
      <w:r>
        <w:rPr>
          <w:rStyle w:val="s3"/>
        </w:rPr>
        <w:t xml:space="preserve"> заседания от 13.03.24 г. № 20/2024 (</w:t>
      </w:r>
      <w:hyperlink r:id="rId88" w:anchor="sub_id=5041400" w:history="1">
        <w:r>
          <w:rPr>
            <w:rStyle w:val="a6"/>
            <w:i/>
            <w:iCs/>
          </w:rPr>
          <w:t>см. стар. ред.</w:t>
        </w:r>
      </w:hyperlink>
      <w:r>
        <w:rPr>
          <w:rStyle w:val="s3"/>
        </w:rPr>
        <w:t>)</w:t>
      </w:r>
    </w:p>
    <w:p w:rsidR="00000000" w:rsidRDefault="00C05ACE">
      <w:pPr>
        <w:pStyle w:val="pj"/>
      </w:pPr>
      <w:r>
        <w:rPr>
          <w:rStyle w:val="s0"/>
        </w:rPr>
        <w:t>5.4.14. не по</w:t>
      </w:r>
      <w:r>
        <w:rPr>
          <w:rStyle w:val="s0"/>
        </w:rPr>
        <w:t>зднее 5 (пяти) рабочих дней со дня наступления следующих случаев письменно уведомить Фонд:</w:t>
      </w:r>
    </w:p>
    <w:p w:rsidR="00000000" w:rsidRDefault="00C05ACE">
      <w:pPr>
        <w:pStyle w:val="pj"/>
      </w:pPr>
      <w:r>
        <w:rPr>
          <w:rStyle w:val="s0"/>
        </w:rPr>
        <w:t>- о фактах нецелевого/частичного нецелевого использования кредита/финансирования/микрокредита, по которому осуществляется субсидирование;</w:t>
      </w:r>
    </w:p>
    <w:p w:rsidR="00000000" w:rsidRDefault="00C05ACE">
      <w:pPr>
        <w:pStyle w:val="pj"/>
      </w:pPr>
      <w:r>
        <w:rPr>
          <w:rStyle w:val="s0"/>
        </w:rPr>
        <w:t>- о фактах несоответствия п</w:t>
      </w:r>
      <w:r>
        <w:rPr>
          <w:rStyle w:val="s0"/>
        </w:rPr>
        <w:t>роекта и/или Заемщика условиям Правил и/или Соглашения;</w:t>
      </w:r>
    </w:p>
    <w:p w:rsidR="00000000" w:rsidRDefault="00C05ACE">
      <w:pPr>
        <w:pStyle w:val="pj"/>
      </w:pPr>
      <w:r>
        <w:rPr>
          <w:rStyle w:val="s0"/>
        </w:rPr>
        <w:t xml:space="preserve">- ареста денег на счетах Заемщика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w:t>
      </w:r>
      <w:r>
        <w:rPr>
          <w:rStyle w:val="s0"/>
        </w:rPr>
        <w:t>требования) и/или приостановления расходных операций по счету Заемщика;</w:t>
      </w:r>
    </w:p>
    <w:p w:rsidR="00000000" w:rsidRDefault="00C05ACE">
      <w:pPr>
        <w:pStyle w:val="pj"/>
      </w:pPr>
      <w:r>
        <w:rPr>
          <w:rStyle w:val="s0"/>
        </w:rPr>
        <w:t>5.4.15. осуществлять ежемесячное списание с текущего счета Фонда суммы субсидий согласно графику погашений к Договору банковского займа</w:t>
      </w:r>
      <w:r>
        <w:t>/Договору финансирования</w:t>
      </w:r>
      <w:r>
        <w:rPr>
          <w:rStyle w:val="s2"/>
          <w:color w:val="000000"/>
        </w:rPr>
        <w:t xml:space="preserve"> </w:t>
      </w:r>
      <w:r>
        <w:rPr>
          <w:rStyle w:val="s0"/>
        </w:rPr>
        <w:t>по проекту Заемщиков на основании соответствующего уведомления Фонда, при этом Банк не имеет права списывать суммы субсидий с общих текущих остатков средств на счетах Фонда. В случае списания суммы субсидий с текущего счета Фонда для погашения субсидируемо</w:t>
      </w:r>
      <w:r>
        <w:rPr>
          <w:rStyle w:val="s0"/>
        </w:rPr>
        <w:t xml:space="preserve">й части ставки вознаграждения/наценки по истечении 30 (тридцати) календарных дней со дня фактического погашения Заемщиком планового платежа по кредиту/финансированию, Банк по требованию Фонда уплачивает Фонду штраф в размере 50 (пятидесяти) </w:t>
      </w:r>
      <w:hyperlink r:id="rId89" w:history="1">
        <w:r>
          <w:rPr>
            <w:rStyle w:val="a6"/>
          </w:rPr>
          <w:t>МРП</w:t>
        </w:r>
        <w:r>
          <w:rPr>
            <w:rStyle w:val="a6"/>
            <w:vertAlign w:val="superscript"/>
          </w:rPr>
          <w:t>4</w:t>
        </w:r>
      </w:hyperlink>
      <w:r>
        <w:rPr>
          <w:rStyle w:val="s0"/>
        </w:rPr>
        <w:t>;</w:t>
      </w:r>
    </w:p>
    <w:p w:rsidR="00000000" w:rsidRDefault="00C05ACE">
      <w:pPr>
        <w:pStyle w:val="pj"/>
      </w:pPr>
      <w:r>
        <w:t>или</w:t>
      </w:r>
    </w:p>
    <w:p w:rsidR="00000000" w:rsidRDefault="00C05ACE">
      <w:pPr>
        <w:pStyle w:val="pj"/>
      </w:pPr>
      <w:r>
        <w:rPr>
          <w:rStyle w:val="s0"/>
        </w:rPr>
        <w:t>осуществлять ежемесячное изъятие со счета МФО в Банке-платежном агенте суммы субсидий по проекту Заемщиков на основании соответствующего уведомления Фонда, при этом МФО не имеет права производить и</w:t>
      </w:r>
      <w:r>
        <w:rPr>
          <w:rStyle w:val="s0"/>
        </w:rPr>
        <w:t>зъятие суммы субсидий с общих текущих остатков средств на счетах МФО в Банке-платежном агенте. В случае изъятия сумм субсидий со счета МФО в Банке-платежном агенте для погашения субсидируемой части ставки вознаграждения/наценки по истечении 30 (тридцати) к</w:t>
      </w:r>
      <w:r>
        <w:rPr>
          <w:rStyle w:val="s0"/>
        </w:rPr>
        <w:t>алендарных дней со дня фактического погашения Заемщиком планового платежа по микрокредиту, МФО по требованию Фонда уплачивает Фонду штраф в размере 50 (пятидесяти) МРП</w:t>
      </w:r>
      <w:r>
        <w:rPr>
          <w:rStyle w:val="s0"/>
          <w:vertAlign w:val="superscript"/>
        </w:rPr>
        <w:t>2</w:t>
      </w:r>
      <w:r>
        <w:rPr>
          <w:rStyle w:val="s0"/>
        </w:rPr>
        <w:t>;</w:t>
      </w:r>
    </w:p>
    <w:p w:rsidR="00000000" w:rsidRDefault="00C05ACE">
      <w:pPr>
        <w:pStyle w:val="pj"/>
      </w:pPr>
      <w:r>
        <w:t xml:space="preserve">5.4.16. </w:t>
      </w:r>
      <w:r>
        <w:rPr>
          <w:rStyle w:val="s0"/>
        </w:rPr>
        <w:t>письменно уведомить Фонд в течение 30 (тридцати) календарных дней со дня насту</w:t>
      </w:r>
      <w:r>
        <w:rPr>
          <w:rStyle w:val="s0"/>
        </w:rPr>
        <w:t>пления следующих случаев:</w:t>
      </w:r>
    </w:p>
    <w:p w:rsidR="00000000" w:rsidRDefault="00C05ACE">
      <w:pPr>
        <w:pStyle w:val="pj"/>
      </w:pPr>
      <w:r>
        <w:rPr>
          <w:rStyle w:val="s0"/>
        </w:rPr>
        <w:t>- об изменении условий финансирования по Договору банковского займа /Договору финансирования/Договору о предоставлении микрокредита, влияющих на изменение графика выплат субсидий (реструктуризация, изменение суммы, ставки вознагра</w:t>
      </w:r>
      <w:r>
        <w:rPr>
          <w:rStyle w:val="s0"/>
        </w:rPr>
        <w:t>ждения/ наценки, даты погашения по графику и иные условия, влияющие на изменение графика выплат субсидий);</w:t>
      </w:r>
    </w:p>
    <w:p w:rsidR="00000000" w:rsidRDefault="00C05ACE">
      <w:pPr>
        <w:pStyle w:val="pj"/>
      </w:pPr>
      <w:r>
        <w:t>- неисполнения Заемщиком в течение 3 (трех) месяцев подряд обязательств по оплате платежей перед Банком/МФО согласно графику платежей к Договору банк</w:t>
      </w:r>
      <w:r>
        <w:t xml:space="preserve">овского займа /Договору финансирования/Договору о предоставлении микрокредита, за исключением случаев, возникших в период действия чрезвычайного положения/ситуации с учетом порядка, отраженного в </w:t>
      </w:r>
      <w:hyperlink w:anchor="sub30400" w:history="1">
        <w:r>
          <w:rPr>
            <w:rStyle w:val="a6"/>
          </w:rPr>
          <w:t>пункте 3.4.</w:t>
        </w:r>
      </w:hyperlink>
      <w:r>
        <w:t xml:space="preserve"> Соглашения.</w:t>
      </w:r>
    </w:p>
    <w:p w:rsidR="00000000" w:rsidRDefault="00C05ACE">
      <w:pPr>
        <w:pStyle w:val="pj"/>
      </w:pPr>
      <w:r>
        <w:rPr>
          <w:rStyle w:val="s0"/>
        </w:rPr>
        <w:t>При э</w:t>
      </w:r>
      <w:r>
        <w:rPr>
          <w:rStyle w:val="s0"/>
        </w:rPr>
        <w:t>том Банк/МФО не производит списание средств с текущего счета Фонда в Банке/Банке-платежном агенте для погашения субсидируемой части ставки вознаграждения/наценки до погашения задолженности Заемщиком.</w:t>
      </w:r>
    </w:p>
    <w:p w:rsidR="00000000" w:rsidRDefault="00C05ACE">
      <w:pPr>
        <w:pStyle w:val="pj"/>
      </w:pPr>
      <w:r>
        <w:rPr>
          <w:rStyle w:val="s0"/>
        </w:rPr>
        <w:t>В случае не уведомления/уведомления Фонда по истечении 3</w:t>
      </w:r>
      <w:r>
        <w:rPr>
          <w:rStyle w:val="s0"/>
        </w:rPr>
        <w:t>0 (тридцати) календарных дней со дня наступления случаев, предусмотренных настоящим подпунктом, Банк/МФО по требованию Фонда уплачивает Фонду штраф в размере 50 (пятидесяти) МРП;</w:t>
      </w:r>
    </w:p>
    <w:p w:rsidR="00000000" w:rsidRDefault="00C05ACE">
      <w:pPr>
        <w:pStyle w:val="pj"/>
      </w:pPr>
      <w:r>
        <w:rPr>
          <w:rStyle w:val="s0"/>
        </w:rPr>
        <w:t>5.4.17. уведомлять Фонд в течение 5 (пяти) рабочих дней в случае частичного/п</w:t>
      </w:r>
      <w:r>
        <w:rPr>
          <w:rStyle w:val="s0"/>
        </w:rPr>
        <w:t>олного досрочного погашения основного долга по кредиту/финансированию/микрокредиту Заемщика (при наличии инструментов субсидирования и гарантирования). В случае не уведомления/уведомления Фонда по истечении 30 (тридцати) календарных дней со дня частичного/</w:t>
      </w:r>
      <w:r>
        <w:rPr>
          <w:rStyle w:val="s0"/>
        </w:rPr>
        <w:t>полного досрочного погашения Заемщиком основного долга, Банк/МФО по требованию Фонда уплачивает Фонду штраф в размере 50 (пятидесяти) МРП.</w:t>
      </w:r>
    </w:p>
    <w:p w:rsidR="00000000" w:rsidRDefault="00C05ACE">
      <w:pPr>
        <w:pStyle w:val="pj"/>
      </w:pPr>
      <w:r>
        <w:rPr>
          <w:rStyle w:val="s0"/>
        </w:rPr>
        <w:t>В случае частичного досрочного погашения основного долга по кредиту/микрокредиту/финансированию Заемщика, Банк/МФО на</w:t>
      </w:r>
      <w:r>
        <w:rPr>
          <w:rStyle w:val="s0"/>
        </w:rPr>
        <w:t xml:space="preserve">правляют в Фонд копию дополнительного соглашения к </w:t>
      </w:r>
      <w:r>
        <w:t>Договору банковского займа/Договору финансирования/Договору о предоставлении микрокредита</w:t>
      </w:r>
      <w:r>
        <w:rPr>
          <w:rStyle w:val="s0"/>
        </w:rPr>
        <w:t xml:space="preserve"> либо письмо Банка/МФО с измененным графиком погашения платежей в электронном формате (XLS или XLSX) и указанием при</w:t>
      </w:r>
      <w:r>
        <w:rPr>
          <w:rStyle w:val="s0"/>
        </w:rPr>
        <w:t>читающейся к выплате суммы субсидий.</w:t>
      </w:r>
    </w:p>
    <w:p w:rsidR="00000000" w:rsidRDefault="00C05ACE">
      <w:pPr>
        <w:pStyle w:val="pj"/>
      </w:pPr>
      <w:r>
        <w:rPr>
          <w:rStyle w:val="s0"/>
        </w:rPr>
        <w:t>В случае неоднократно частичного досрочного погашения основного долга по кредиту/микрокредиту/финансированию Заемщиком в течение календарного месяца допускается предоставление в Фонд копии Банка/МФО объединенных по таки</w:t>
      </w:r>
      <w:r>
        <w:rPr>
          <w:rStyle w:val="s0"/>
        </w:rPr>
        <w:t xml:space="preserve">м случаям дополнительного соглашения к </w:t>
      </w:r>
      <w:r>
        <w:t>Договору банковского займа/Договору финансирования/Договору о предоставлении микрокредита</w:t>
      </w:r>
      <w:r>
        <w:rPr>
          <w:rStyle w:val="s0"/>
        </w:rPr>
        <w:t xml:space="preserve"> либо письма Банка/МФО с измененным графиком погашения платежей в электронном формате (XLS или XLSX) и указанием причитающейся к</w:t>
      </w:r>
      <w:r>
        <w:rPr>
          <w:rStyle w:val="s0"/>
        </w:rPr>
        <w:t xml:space="preserve"> выплате суммы субсидий.</w:t>
      </w:r>
    </w:p>
    <w:p w:rsidR="00000000" w:rsidRDefault="00C05ACE">
      <w:pPr>
        <w:pStyle w:val="pj"/>
      </w:pPr>
      <w:r>
        <w:rPr>
          <w:rStyle w:val="s0"/>
        </w:rPr>
        <w:t xml:space="preserve">5.4.18. в случае уплаты Заемщиком суммы субсидий самостоятельно с учетом </w:t>
      </w:r>
      <w:hyperlink w:anchor="sub20400" w:history="1">
        <w:r>
          <w:rPr>
            <w:rStyle w:val="a6"/>
          </w:rPr>
          <w:t>пунктов 2.4</w:t>
        </w:r>
      </w:hyperlink>
      <w:r>
        <w:rPr>
          <w:rStyle w:val="s0"/>
        </w:rPr>
        <w:t xml:space="preserve">. и </w:t>
      </w:r>
      <w:hyperlink w:anchor="sub40500" w:history="1">
        <w:r>
          <w:rPr>
            <w:rStyle w:val="a6"/>
          </w:rPr>
          <w:t>4.5</w:t>
        </w:r>
      </w:hyperlink>
      <w:r>
        <w:rPr>
          <w:rStyle w:val="s0"/>
        </w:rPr>
        <w:t>. настоящего Соглашения, в последующем, при возмещении средств Фондом, произво</w:t>
      </w:r>
      <w:r>
        <w:rPr>
          <w:rStyle w:val="s0"/>
        </w:rPr>
        <w:t>дить списание соответствующей суммы субсидий на основании уведомления Фонда и зачислять на текущий счет Заемщика;</w:t>
      </w:r>
    </w:p>
    <w:p w:rsidR="00000000" w:rsidRDefault="00C05ACE">
      <w:pPr>
        <w:pStyle w:val="pj"/>
      </w:pPr>
      <w:r>
        <w:rPr>
          <w:rStyle w:val="s0"/>
        </w:rPr>
        <w:t>5.4.19. по запросу предоставлять Фонду данные касательно платежной дисциплины субсидируемого кредита/финансирования/микрокредита Заемщика;</w:t>
      </w:r>
    </w:p>
    <w:p w:rsidR="00000000" w:rsidRDefault="00C05ACE">
      <w:pPr>
        <w:pStyle w:val="pj"/>
      </w:pPr>
      <w:r>
        <w:rPr>
          <w:rStyle w:val="s0"/>
        </w:rPr>
        <w:t>5.4</w:t>
      </w:r>
      <w:r>
        <w:rPr>
          <w:rStyle w:val="s0"/>
        </w:rPr>
        <w:t>.20. своевременно извещать Фонд обо всех обстоятельствах, способных повлиять на выполнение условий Соглашения;</w:t>
      </w:r>
    </w:p>
    <w:p w:rsidR="00000000" w:rsidRDefault="00C05ACE">
      <w:pPr>
        <w:pStyle w:val="pji"/>
      </w:pPr>
      <w:r>
        <w:rPr>
          <w:rStyle w:val="s3"/>
        </w:rPr>
        <w:t xml:space="preserve">Подпункт 5.4.21 изложен в редакции решения Правления АО «Фонд развития предпринимательства «Даму», </w:t>
      </w:r>
      <w:hyperlink r:id="rId90" w:anchor="sub_id=1700" w:history="1">
        <w:r>
          <w:rPr>
            <w:rStyle w:val="a6"/>
            <w:i/>
            <w:iCs/>
          </w:rPr>
          <w:t>протокол</w:t>
        </w:r>
      </w:hyperlink>
      <w:r>
        <w:rPr>
          <w:rStyle w:val="s3"/>
        </w:rPr>
        <w:t xml:space="preserve"> заседания от 13.03.24 г. № 20/2024 (</w:t>
      </w:r>
      <w:hyperlink r:id="rId91" w:anchor="sub_id=5042100" w:history="1">
        <w:r>
          <w:rPr>
            <w:rStyle w:val="a6"/>
            <w:i/>
            <w:iCs/>
          </w:rPr>
          <w:t>см. стар. ред.</w:t>
        </w:r>
      </w:hyperlink>
      <w:r>
        <w:rPr>
          <w:rStyle w:val="s3"/>
        </w:rPr>
        <w:t>)</w:t>
      </w:r>
    </w:p>
    <w:p w:rsidR="00000000" w:rsidRDefault="00C05ACE">
      <w:pPr>
        <w:pStyle w:val="pj"/>
      </w:pPr>
      <w:r>
        <w:rPr>
          <w:rStyle w:val="s0"/>
        </w:rPr>
        <w:t>5.4.21. в случае принятия решения Банком/МФО о предоставлении кредита/микр</w:t>
      </w:r>
      <w:r>
        <w:rPr>
          <w:rStyle w:val="s0"/>
        </w:rPr>
        <w:t>окредита/финансирования в рамках портфельного субсидирования/гарантирования, Банк/МФО обязан возместить Заемщику комиссии, сборы и/или иные платежи, удержанные в период с начала текущего года до даты принятия решения Банком/МФО о субсидировании в текущем г</w:t>
      </w:r>
      <w:r>
        <w:rPr>
          <w:rStyle w:val="s0"/>
        </w:rPr>
        <w:t>оду, за исключением возможных к взиманию комиссий со стороны Банка/МФО, предусмотренных Правилами. При этом данные комиссии, сборы и/или иные платежи подлежат возмещению Заемщику в течение 3 (трех) месяцев с фактической даты подписания в рамках Правил и да</w:t>
      </w:r>
      <w:r>
        <w:rPr>
          <w:rStyle w:val="s0"/>
        </w:rPr>
        <w:t xml:space="preserve">нного Соглашения всеми сторонами первого Договора банковского займа/ Договора финансирования /Договору о предоставлении микрокредита. В случае несвоевременного возмещения Банком/МФО Заемщику, полученных в текущем году комиссий, сборов и/или иных платежей, </w:t>
      </w:r>
      <w:r>
        <w:rPr>
          <w:rStyle w:val="s0"/>
        </w:rPr>
        <w:t xml:space="preserve">в сроки, указанные в настоящем пункте Соглашения, Банк/МФО уплачивают Фонду штраф в размере 50 (пятидесяти) </w:t>
      </w:r>
      <w:hyperlink r:id="rId92" w:history="1">
        <w:r>
          <w:rPr>
            <w:rStyle w:val="a6"/>
          </w:rPr>
          <w:t>МРП</w:t>
        </w:r>
      </w:hyperlink>
      <w:r>
        <w:rPr>
          <w:rStyle w:val="s0"/>
        </w:rPr>
        <w:t>;</w:t>
      </w:r>
    </w:p>
    <w:p w:rsidR="00000000" w:rsidRDefault="00C05ACE">
      <w:pPr>
        <w:pStyle w:val="pj"/>
      </w:pPr>
      <w:r>
        <w:rPr>
          <w:rStyle w:val="s0"/>
        </w:rPr>
        <w:t>5.4.22. в случае неполучения уведомления об адресном перечислении сумм субсидий от Фонда, уведомить Заемщика о погашении ставки вознаграждения/наценки в полном объеме;</w:t>
      </w:r>
    </w:p>
    <w:p w:rsidR="00000000" w:rsidRDefault="00C05ACE">
      <w:pPr>
        <w:pStyle w:val="pj"/>
      </w:pPr>
      <w:r>
        <w:rPr>
          <w:rStyle w:val="s0"/>
        </w:rPr>
        <w:t>5.4.23. корректно рассчитывать причитающуюся сумму субсидий к получению с учетом норм Пр</w:t>
      </w:r>
      <w:r>
        <w:rPr>
          <w:rStyle w:val="s0"/>
        </w:rPr>
        <w:t>авил, отражаемую в графике платежей к Договору банковского займа/Договору финансирования/Договору о предоставлении микрокредита;</w:t>
      </w:r>
    </w:p>
    <w:p w:rsidR="00000000" w:rsidRDefault="00C05ACE">
      <w:pPr>
        <w:pStyle w:val="pj"/>
      </w:pPr>
      <w:r>
        <w:rPr>
          <w:rStyle w:val="s0"/>
        </w:rPr>
        <w:t xml:space="preserve">5.4.24. официальным письмом направлять Фонду информацию о заемщике для соблюдения требования по лимиту, указанному в </w:t>
      </w:r>
      <w:r>
        <w:rPr>
          <w:rStyle w:val="a5"/>
          <w:color w:val="auto"/>
          <w:u w:val="none"/>
        </w:rPr>
        <w:t xml:space="preserve">пункте </w:t>
      </w:r>
      <w:r>
        <w:rPr>
          <w:rStyle w:val="s0"/>
        </w:rPr>
        <w:t>2.1</w:t>
      </w:r>
      <w:r>
        <w:rPr>
          <w:rStyle w:val="s0"/>
        </w:rPr>
        <w:t xml:space="preserve"> Соглашения;</w:t>
      </w:r>
    </w:p>
    <w:p w:rsidR="00000000" w:rsidRDefault="00C05ACE">
      <w:pPr>
        <w:pStyle w:val="pj"/>
      </w:pPr>
      <w:r>
        <w:rPr>
          <w:rStyle w:val="s0"/>
        </w:rPr>
        <w:t>5.4.25. Банк/МФО уплачивает Фонду штраф в размере 50 (пятидесяти) МРП в случае не уведомления/не своевременного уведомления Фонда об изменении графика платежа с учетом сроков, указанных в подпункте 5.4.16 настоящего Соглашения;</w:t>
      </w:r>
    </w:p>
    <w:p w:rsidR="00000000" w:rsidRDefault="00C05ACE">
      <w:pPr>
        <w:pStyle w:val="pj"/>
      </w:pPr>
      <w:r>
        <w:rPr>
          <w:rStyle w:val="s0"/>
        </w:rPr>
        <w:t>5.4.26. нести и</w:t>
      </w:r>
      <w:r>
        <w:rPr>
          <w:rStyle w:val="s0"/>
        </w:rPr>
        <w:t>ные обязательства, предусмотренные Соглашением.</w:t>
      </w:r>
    </w:p>
    <w:p w:rsidR="00000000" w:rsidRDefault="00C05ACE">
      <w:pPr>
        <w:pStyle w:val="pj"/>
      </w:pPr>
      <w:r>
        <w:t> </w:t>
      </w:r>
    </w:p>
    <w:p w:rsidR="00000000" w:rsidRDefault="00C05ACE">
      <w:pPr>
        <w:pStyle w:val="pc"/>
      </w:pPr>
      <w:r>
        <w:rPr>
          <w:rStyle w:val="s1"/>
        </w:rPr>
        <w:t>6. Порядок исполнения гарантии</w:t>
      </w:r>
    </w:p>
    <w:p w:rsidR="00000000" w:rsidRDefault="00C05ACE">
      <w:pPr>
        <w:pStyle w:val="pc"/>
      </w:pPr>
      <w:r>
        <w:rPr>
          <w:rStyle w:val="s1"/>
        </w:rPr>
        <w:t> </w:t>
      </w:r>
    </w:p>
    <w:p w:rsidR="00000000" w:rsidRDefault="00C05ACE">
      <w:pPr>
        <w:pStyle w:val="pji"/>
      </w:pPr>
      <w:r>
        <w:rPr>
          <w:rStyle w:val="s3"/>
        </w:rPr>
        <w:t xml:space="preserve">Пункт 6.1 изложен в редакции решения Правления АО «Фонд развития предпринимательства «Даму», </w:t>
      </w:r>
      <w:hyperlink r:id="rId93" w:anchor="sub_id=61" w:history="1">
        <w:r>
          <w:rPr>
            <w:rStyle w:val="a6"/>
            <w:i/>
            <w:iCs/>
          </w:rPr>
          <w:t>протокол</w:t>
        </w:r>
      </w:hyperlink>
      <w:r>
        <w:rPr>
          <w:rStyle w:val="s3"/>
        </w:rPr>
        <w:t xml:space="preserve"> заседания от 23.05.23 г. № 38/2023 (</w:t>
      </w:r>
      <w:hyperlink r:id="rId94" w:anchor="sub_id=60100" w:history="1">
        <w:r>
          <w:rPr>
            <w:rStyle w:val="a6"/>
            <w:i/>
            <w:iCs/>
          </w:rPr>
          <w:t>см. стар. ред.</w:t>
        </w:r>
      </w:hyperlink>
      <w:r>
        <w:rPr>
          <w:rStyle w:val="s3"/>
        </w:rPr>
        <w:t>)</w:t>
      </w:r>
    </w:p>
    <w:p w:rsidR="00000000" w:rsidRDefault="00C05ACE">
      <w:pPr>
        <w:pStyle w:val="pj"/>
      </w:pPr>
      <w:r>
        <w:rPr>
          <w:rStyle w:val="s0"/>
        </w:rPr>
        <w:t>6.1. В срок не ранее 30 (тридцати) рабочих дней с даты непрерывного неисполнения (свыше 30 (тридцати) календарны</w:t>
      </w:r>
      <w:r>
        <w:rPr>
          <w:rStyle w:val="s0"/>
        </w:rPr>
        <w:t xml:space="preserve">х дней) Заемщиком обязательств по погашению суммы основного долга по Договору банковского займа/Договору финансирования/Договору о предоставлении микрокредита, Банк/МФО письменно уведомляет об этом Фонд (посредством письма/уведомления/отчета), с указанием </w:t>
      </w:r>
      <w:r>
        <w:rPr>
          <w:rStyle w:val="s0"/>
        </w:rPr>
        <w:t>остатка размера Гарантии и остатка задолженности Заемщика перед Банком/МФО и копии письменного требования/уведомления о погашении просроченной задолженности, направленного Банком/МФО Заемщику, с указанием наличия задолженности Заемщика перед Банком/МФО.</w:t>
      </w:r>
    </w:p>
    <w:p w:rsidR="00000000" w:rsidRDefault="00C05ACE">
      <w:pPr>
        <w:pStyle w:val="pj"/>
      </w:pPr>
      <w:r>
        <w:t>6.</w:t>
      </w:r>
      <w:r>
        <w:t xml:space="preserve">2. </w:t>
      </w:r>
      <w:r>
        <w:rPr>
          <w:rStyle w:val="s0"/>
        </w:rPr>
        <w:t xml:space="preserve">В течение 120 (ста двадцати) календарных дней с даты неисполнения Заемщиком обязательств по погашению суммы основного долга по </w:t>
      </w:r>
      <w:r>
        <w:t>Договору банковского займа/ Договору финансирования/Договору о предоставлении микрокредита</w:t>
      </w:r>
      <w:r>
        <w:rPr>
          <w:rStyle w:val="s0"/>
        </w:rPr>
        <w:t xml:space="preserve"> Банк/МФО обязан предпринять меры в </w:t>
      </w:r>
      <w:r>
        <w:rPr>
          <w:rStyle w:val="s0"/>
        </w:rPr>
        <w:t>целях получения от Заемщика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гарантиям/поручительствам третьих лиц (за исключением гаран</w:t>
      </w:r>
      <w:r>
        <w:rPr>
          <w:rStyle w:val="s0"/>
        </w:rPr>
        <w:t>тии Фонда), изъятия денег со счетов Заемщика. При этом в отношении денег, являющихся обеспечением обязательств Заемщика (заклад/вклад), Б анк оставляет за собой право обратить взыскание.</w:t>
      </w:r>
    </w:p>
    <w:p w:rsidR="00000000" w:rsidRDefault="00C05ACE">
      <w:pPr>
        <w:pStyle w:val="pj"/>
      </w:pPr>
      <w:r>
        <w:t xml:space="preserve">6.3. </w:t>
      </w:r>
      <w:r>
        <w:rPr>
          <w:rStyle w:val="s0"/>
        </w:rPr>
        <w:t>Суммы, полученные в результате предпринятых Банком/МФО мер по вз</w:t>
      </w:r>
      <w:r>
        <w:rPr>
          <w:rStyle w:val="s0"/>
        </w:rPr>
        <w:t xml:space="preserve">ысканию задолженности Заемщика до предъявления требования Фонду, направляются на погашение задолженности Заемщика в соответствии с очередностью, установленной условиям </w:t>
      </w:r>
      <w:r>
        <w:t>Договора банковского займа/ Договора финансирования/Договора о предоставлении микрокреди</w:t>
      </w:r>
      <w:r>
        <w:t>та</w:t>
      </w:r>
      <w:r>
        <w:rPr>
          <w:rStyle w:val="s0"/>
        </w:rPr>
        <w:t xml:space="preserve"> и требованиями действующего гражданского и банковского законодательства Республики Казахстан.</w:t>
      </w:r>
    </w:p>
    <w:p w:rsidR="00000000" w:rsidRDefault="00C05ACE">
      <w:pPr>
        <w:pStyle w:val="pj"/>
      </w:pPr>
      <w:r>
        <w:t xml:space="preserve">6.4. </w:t>
      </w:r>
      <w:r>
        <w:rPr>
          <w:rStyle w:val="s0"/>
        </w:rPr>
        <w:t xml:space="preserve">В случае, если в течение 60 (шестидесяти) календарных дней с даты непрерывного неисполнения Заемщиком обязательств по погашению суммы основного долга по </w:t>
      </w:r>
      <w:r>
        <w:t>Д</w:t>
      </w:r>
      <w:r>
        <w:t>оговору банковского займа/ Договору финансирования/Договору о предоставлении микрокредита</w:t>
      </w:r>
      <w:r>
        <w:rPr>
          <w:rStyle w:val="s0"/>
        </w:rPr>
        <w:t xml:space="preserve"> по инвестиционным проектам (смешанным кредитным линиям по инвестиционным траншам) Заемщик не исполнил/исполнил ненадлежащим образом обязательства по погашению суммы о</w:t>
      </w:r>
      <w:r>
        <w:rPr>
          <w:rStyle w:val="s0"/>
        </w:rPr>
        <w:t xml:space="preserve">сновного долга по </w:t>
      </w:r>
      <w:r>
        <w:t>Договору банковского займа/ Договору финансирования/Договору о предоставлении микрокредита</w:t>
      </w:r>
      <w:r>
        <w:rPr>
          <w:rStyle w:val="s0"/>
        </w:rPr>
        <w:t>, Фонд проводит мониторинг на предмет соблюдения условий настоящего Соглашения.</w:t>
      </w:r>
    </w:p>
    <w:p w:rsidR="00000000" w:rsidRDefault="00C05ACE">
      <w:pPr>
        <w:pStyle w:val="pj"/>
      </w:pPr>
      <w:r>
        <w:rPr>
          <w:rStyle w:val="s0"/>
        </w:rPr>
        <w:t>6.5. В случае если в течение 120 (ста двадцати) календарных дней с д</w:t>
      </w:r>
      <w:r>
        <w:rPr>
          <w:rStyle w:val="s0"/>
        </w:rPr>
        <w:t xml:space="preserve">аты непрерывного неисполнения Заемщиком обязательств по погашению суммы основного долга по </w:t>
      </w:r>
      <w:r>
        <w:t>Договору банковского займа/ Договору финансирования/Договору о предоставлении микрокредита</w:t>
      </w:r>
      <w:r>
        <w:rPr>
          <w:rStyle w:val="s0"/>
        </w:rPr>
        <w:t xml:space="preserve"> Заемщик исполнил полностью или частично обязательства по погашению суммы о</w:t>
      </w:r>
      <w:r>
        <w:rPr>
          <w:rStyle w:val="s0"/>
        </w:rPr>
        <w:t xml:space="preserve">сновного долга по </w:t>
      </w:r>
      <w:r>
        <w:t>Договору банковского займа/Договору финансирования/Договору о предоставлении микрокредита</w:t>
      </w:r>
      <w:r>
        <w:rPr>
          <w:rStyle w:val="s0"/>
        </w:rPr>
        <w:t xml:space="preserve"> либо если Банком/МФО были взысканы суммы основанного долга в результате проведенных мероприятий по взысканию задолженности, сумма гарантии уменьшает</w:t>
      </w:r>
      <w:r>
        <w:rPr>
          <w:rStyle w:val="s0"/>
        </w:rPr>
        <w:t>ся на сумму исполненного обязательства по оплате основного долга/сумму направленную на погашение основного долга в результате проведенных мероприятий по взысканию задолженности. В случае, если в течение 120 (ста двадцати) календарных дней с даты непрерывно</w:t>
      </w:r>
      <w:r>
        <w:rPr>
          <w:rStyle w:val="s0"/>
        </w:rPr>
        <w:t xml:space="preserve">го неисполнения/ненадлежащего исполнения Заемщиком обязательств по погашению суммы основного долга по </w:t>
      </w:r>
      <w:r>
        <w:t>Договору банковского займа/ Договору финансирования/Договору о предоставлении микрокредита</w:t>
      </w:r>
      <w:r>
        <w:rPr>
          <w:rStyle w:val="s0"/>
        </w:rPr>
        <w:t xml:space="preserve"> Заемщик не исполнил/исполнил ненадлежащим образом обязательства</w:t>
      </w:r>
      <w:r>
        <w:rPr>
          <w:rStyle w:val="s0"/>
        </w:rPr>
        <w:t xml:space="preserve"> по погашению суммы основного долга по </w:t>
      </w:r>
      <w:r>
        <w:t>Договору банковского займа/ Договору финансирования/Договору о предоставлении микрокредита</w:t>
      </w:r>
      <w:r>
        <w:rPr>
          <w:rStyle w:val="s0"/>
        </w:rPr>
        <w:t>, Банк/МФО вправе предъявить требование к Фонду.</w:t>
      </w:r>
    </w:p>
    <w:p w:rsidR="00000000" w:rsidRDefault="00C05ACE">
      <w:pPr>
        <w:pStyle w:val="pj"/>
      </w:pPr>
      <w:r>
        <w:rPr>
          <w:rStyle w:val="s0"/>
        </w:rPr>
        <w:t>При направлении Банком/МФО требования в Фонд по оплате гарантии, Фонд одноврем</w:t>
      </w:r>
      <w:r>
        <w:rPr>
          <w:rStyle w:val="s0"/>
        </w:rPr>
        <w:t xml:space="preserve">енно прекращает субсидирование Заемщика с даты неисполнения Заемщиком обязательств по погашению суммы основного долга по </w:t>
      </w:r>
      <w:r>
        <w:t>Договору банковского займа/Договору финансирования/Договору о предоставлении микрокредита</w:t>
      </w:r>
      <w:r>
        <w:rPr>
          <w:rStyle w:val="s0"/>
        </w:rPr>
        <w:t>.</w:t>
      </w:r>
    </w:p>
    <w:p w:rsidR="00000000" w:rsidRDefault="00C05ACE">
      <w:pPr>
        <w:pStyle w:val="pj"/>
      </w:pPr>
      <w:r>
        <w:t xml:space="preserve">6.6. </w:t>
      </w:r>
      <w:r>
        <w:rPr>
          <w:rStyle w:val="s0"/>
        </w:rPr>
        <w:t>В требовании указываются:</w:t>
      </w:r>
    </w:p>
    <w:p w:rsidR="00000000" w:rsidRDefault="00C05ACE">
      <w:pPr>
        <w:pStyle w:val="pj"/>
      </w:pPr>
      <w:r>
        <w:rPr>
          <w:rStyle w:val="s0"/>
        </w:rPr>
        <w:t xml:space="preserve">1) реквизиты </w:t>
      </w:r>
      <w:r>
        <w:t>Договора банковского займа/ Договора финансирования/Договора о предоставлении микрокредита</w:t>
      </w:r>
      <w:r>
        <w:rPr>
          <w:rStyle w:val="s0"/>
        </w:rPr>
        <w:t>;</w:t>
      </w:r>
    </w:p>
    <w:p w:rsidR="00000000" w:rsidRDefault="00C05ACE">
      <w:pPr>
        <w:pStyle w:val="pj"/>
      </w:pPr>
      <w:r>
        <w:rPr>
          <w:rStyle w:val="s0"/>
        </w:rPr>
        <w:t>2) наименование Заемщика;</w:t>
      </w:r>
    </w:p>
    <w:p w:rsidR="00000000" w:rsidRDefault="00C05ACE">
      <w:pPr>
        <w:pStyle w:val="pj"/>
      </w:pPr>
      <w:r>
        <w:rPr>
          <w:rStyle w:val="s0"/>
        </w:rPr>
        <w:t>3) расчет суммы к оплате Фондом по гарантии;</w:t>
      </w:r>
    </w:p>
    <w:p w:rsidR="00000000" w:rsidRDefault="00C05ACE">
      <w:pPr>
        <w:pStyle w:val="pj"/>
      </w:pPr>
      <w:r>
        <w:rPr>
          <w:rStyle w:val="s0"/>
        </w:rPr>
        <w:t>4) реквизиты счета Банка/МФО, на который подлежат зачислению деньги.</w:t>
      </w:r>
    </w:p>
    <w:p w:rsidR="00000000" w:rsidRDefault="00C05ACE">
      <w:pPr>
        <w:pStyle w:val="pj"/>
      </w:pPr>
      <w:r>
        <w:t xml:space="preserve">6.7. </w:t>
      </w:r>
      <w:r>
        <w:rPr>
          <w:rStyle w:val="s0"/>
        </w:rPr>
        <w:t>К требованию прилаг</w:t>
      </w:r>
      <w:r>
        <w:rPr>
          <w:rStyle w:val="s0"/>
        </w:rPr>
        <w:t>аются:</w:t>
      </w:r>
    </w:p>
    <w:p w:rsidR="00000000" w:rsidRDefault="00C05ACE">
      <w:pPr>
        <w:pStyle w:val="pj"/>
      </w:pPr>
      <w:r>
        <w:rPr>
          <w:rStyle w:val="s0"/>
        </w:rPr>
        <w:t xml:space="preserve">1) справка о наличии задолженности Заемщика перед Банком/МФО с указанием перечня залогового имущества по проекту Заемщика в рамках </w:t>
      </w:r>
      <w:r>
        <w:t>Договора банковского займа /Договора финансирования/Договора о предоставлении микрокредита</w:t>
      </w:r>
      <w:r>
        <w:rPr>
          <w:rStyle w:val="s0"/>
        </w:rPr>
        <w:t xml:space="preserve"> на дату предоставления треб</w:t>
      </w:r>
      <w:r>
        <w:rPr>
          <w:rStyle w:val="s0"/>
        </w:rPr>
        <w:t>ования к Фонду;</w:t>
      </w:r>
    </w:p>
    <w:p w:rsidR="00000000" w:rsidRDefault="00C05ACE">
      <w:pPr>
        <w:pStyle w:val="pj"/>
      </w:pPr>
      <w:r>
        <w:rPr>
          <w:rStyle w:val="s0"/>
        </w:rPr>
        <w:t>2) выписка с банковского счета Заемщика за период с даты выдачи кредита/финансирования/микрокредита до даты выставления требования Фонду;</w:t>
      </w:r>
    </w:p>
    <w:p w:rsidR="00000000" w:rsidRDefault="00C05ACE">
      <w:pPr>
        <w:pStyle w:val="pj"/>
      </w:pPr>
      <w:r>
        <w:rPr>
          <w:rStyle w:val="s0"/>
        </w:rPr>
        <w:t xml:space="preserve">3) копия требования (претензии) Банка/МФО о нарушении обязательств Заемщиком по </w:t>
      </w:r>
      <w:r>
        <w:t>Договору банковского з</w:t>
      </w:r>
      <w:r>
        <w:t>айма /Договору финансирования/Договору о предоставлении микрокредита</w:t>
      </w:r>
      <w:r>
        <w:rPr>
          <w:rStyle w:val="s0"/>
        </w:rPr>
        <w:t>, направленного Заемщику;</w:t>
      </w:r>
    </w:p>
    <w:p w:rsidR="00000000" w:rsidRDefault="00C05ACE">
      <w:pPr>
        <w:pStyle w:val="pj"/>
      </w:pPr>
      <w:r>
        <w:rPr>
          <w:rStyle w:val="s0"/>
        </w:rPr>
        <w:t xml:space="preserve">4) </w:t>
      </w:r>
      <w:r>
        <w:t xml:space="preserve">мониторинг целевого использования Банка/МФО </w:t>
      </w:r>
      <w:r>
        <w:rPr>
          <w:rStyle w:val="s0"/>
        </w:rPr>
        <w:t>кредита/финансирования/микрокредита</w:t>
      </w:r>
      <w:r>
        <w:t xml:space="preserve"> Заемщика (подтверждающий оплату и получение предпринимателем в полном объеме ак</w:t>
      </w:r>
      <w:r>
        <w:t>тива/работ/услуг и (или) достижение других целей), по которым с момента выдачи кредита/финансирования/микрокредита, на дату выставления требования прошел 1 (один) год и более;</w:t>
      </w:r>
    </w:p>
    <w:p w:rsidR="00000000" w:rsidRDefault="00C05ACE">
      <w:pPr>
        <w:pStyle w:val="pj"/>
      </w:pPr>
      <w:r>
        <w:t>5) кредитный отчет ТОО «Первое кредитное бюро» (по запросу Фонда);</w:t>
      </w:r>
    </w:p>
    <w:p w:rsidR="00000000" w:rsidRDefault="00C05ACE">
      <w:pPr>
        <w:pStyle w:val="pj"/>
      </w:pPr>
      <w:r>
        <w:rPr>
          <w:rStyle w:val="s0"/>
        </w:rPr>
        <w:t>6) копия ответа Заемщика на требование (претензию) Банка/МФО (при наличии);</w:t>
      </w:r>
    </w:p>
    <w:p w:rsidR="00000000" w:rsidRDefault="00C05ACE">
      <w:pPr>
        <w:pStyle w:val="pj"/>
      </w:pPr>
      <w:r>
        <w:rPr>
          <w:rStyle w:val="s0"/>
        </w:rPr>
        <w:t xml:space="preserve">7) информация о предпринятых Банком/МФО мерах по взысканию задолженности по </w:t>
      </w:r>
      <w:r>
        <w:t>Договору банковского займа/Договору финансирования/Договору о предоставлении микрокредита</w:t>
      </w:r>
      <w:r>
        <w:rPr>
          <w:rStyle w:val="s0"/>
        </w:rPr>
        <w:t xml:space="preserve"> и</w:t>
      </w:r>
      <w:r>
        <w:t>, в случае вз</w:t>
      </w:r>
      <w:r>
        <w:t xml:space="preserve">ыскания задолженности о </w:t>
      </w:r>
      <w:r>
        <w:rPr>
          <w:rStyle w:val="s0"/>
        </w:rPr>
        <w:t>суммах, вырученных в результате принятых мер, с приложением подтверждающих документов;</w:t>
      </w:r>
    </w:p>
    <w:p w:rsidR="00000000" w:rsidRDefault="00C05ACE">
      <w:pPr>
        <w:pStyle w:val="pj"/>
      </w:pPr>
      <w:r>
        <w:rPr>
          <w:rStyle w:val="s0"/>
        </w:rPr>
        <w:t>8) копия решения суда о взыскании задолженности (при наличии);</w:t>
      </w:r>
    </w:p>
    <w:p w:rsidR="00000000" w:rsidRDefault="00C05ACE">
      <w:pPr>
        <w:pStyle w:val="pj"/>
      </w:pPr>
      <w:r>
        <w:rPr>
          <w:rStyle w:val="s0"/>
        </w:rPr>
        <w:t>9) копии исполнительных листов (при наличии);</w:t>
      </w:r>
    </w:p>
    <w:p w:rsidR="00000000" w:rsidRDefault="00C05ACE">
      <w:pPr>
        <w:pStyle w:val="pj"/>
      </w:pPr>
      <w:r>
        <w:rPr>
          <w:rStyle w:val="s0"/>
        </w:rPr>
        <w:t xml:space="preserve">10) копии дополнительных соглашений к </w:t>
      </w:r>
      <w:r>
        <w:t>Договору банковского займа /Договору финансирования/Договору о предоставлении микрокредита</w:t>
      </w:r>
      <w:r>
        <w:rPr>
          <w:rStyle w:val="s0"/>
        </w:rPr>
        <w:t xml:space="preserve"> (при наличии);</w:t>
      </w:r>
    </w:p>
    <w:p w:rsidR="00000000" w:rsidRDefault="00C05ACE">
      <w:pPr>
        <w:pStyle w:val="pj"/>
      </w:pPr>
      <w:r>
        <w:rPr>
          <w:rStyle w:val="s0"/>
        </w:rPr>
        <w:t xml:space="preserve">11) копии иных документов, подтверждающих задолженность Заемщика перед Банком/МФО и принятые Банком/МФО меры по </w:t>
      </w:r>
      <w:r>
        <w:rPr>
          <w:rStyle w:val="s0"/>
        </w:rPr>
        <w:t>взысканию задолженности (при наличии).</w:t>
      </w:r>
    </w:p>
    <w:p w:rsidR="00000000" w:rsidRDefault="00C05ACE">
      <w:pPr>
        <w:pStyle w:val="pj"/>
      </w:pPr>
      <w:r>
        <w:t xml:space="preserve">6.8. </w:t>
      </w:r>
      <w:r>
        <w:rPr>
          <w:rStyle w:val="s0"/>
        </w:rPr>
        <w:t xml:space="preserve">Сумма, указанная в требовании, должна соответствовать условиям </w:t>
      </w:r>
      <w:r>
        <w:t>Договора банковского займа /Договора финансирования/Договора о предоставлении микрокредита</w:t>
      </w:r>
      <w:r>
        <w:rPr>
          <w:rStyle w:val="s0"/>
        </w:rPr>
        <w:t>.</w:t>
      </w:r>
    </w:p>
    <w:p w:rsidR="00000000" w:rsidRDefault="00C05ACE">
      <w:pPr>
        <w:pStyle w:val="pj"/>
      </w:pPr>
      <w:r>
        <w:rPr>
          <w:rStyle w:val="s0"/>
        </w:rPr>
        <w:t>6.9. Требование направляется Банком/МФО Фонду путем отпра</w:t>
      </w:r>
      <w:r>
        <w:rPr>
          <w:rStyle w:val="s0"/>
        </w:rPr>
        <w:t>вки заказным письмом или нарочно по адресу, указанному в настоящем Соглашении либо по электронному каналу связи. Электронный документ, направленный посредством информационного канала связи признается равнозначным документу, подписанному собственноручной по</w:t>
      </w:r>
      <w:r>
        <w:rPr>
          <w:rStyle w:val="s0"/>
        </w:rPr>
        <w:t>дписью и обладает теми же юридическими последствиями, только в случае когда такой электронный документ подписан электронной цифровой подписью уполномоченных лиц Сторон и установлена подлинность такой электронной цифровой подписи (то есть при определении по</w:t>
      </w:r>
      <w:r>
        <w:rPr>
          <w:rStyle w:val="s0"/>
        </w:rPr>
        <w:t>ложительного результата проверки электронной цифровой подписи и регистрационного свидетельства) в соответствии с законодательством Республики Казахстан.</w:t>
      </w:r>
    </w:p>
    <w:p w:rsidR="00000000" w:rsidRDefault="00C05ACE">
      <w:pPr>
        <w:pStyle w:val="pj"/>
      </w:pPr>
      <w:r>
        <w:rPr>
          <w:rStyle w:val="s0"/>
        </w:rPr>
        <w:t>6.10. Требование может быть предъявлено Фонду до 16.00 часов текущего рабочего дня по времени города Ас</w:t>
      </w:r>
      <w:r>
        <w:rPr>
          <w:rStyle w:val="s0"/>
        </w:rPr>
        <w:t>тана. Требование, предъявленное после 16.00 часов по времени города Астана, считается предъявленным на следующий рабочий день.</w:t>
      </w:r>
    </w:p>
    <w:p w:rsidR="00000000" w:rsidRDefault="00C05ACE">
      <w:pPr>
        <w:pStyle w:val="pj"/>
      </w:pPr>
      <w:r>
        <w:t xml:space="preserve">6.11. </w:t>
      </w:r>
      <w:r>
        <w:rPr>
          <w:rStyle w:val="s0"/>
        </w:rPr>
        <w:t>Фонд в срок не позднее 20 (двадцати) рабочих дней с даты регистрации требования Банка/МФО и всех документов, предусмотренны</w:t>
      </w:r>
      <w:r>
        <w:rPr>
          <w:rStyle w:val="s0"/>
        </w:rPr>
        <w:t>х Соглашением, а также при отсутствии возражений к требованию и представленным документам, производит платеж Банку/МФО в размере указанной в требовании суммы либо направляет Банку/МФО письмо с указанием всех имеющихся возражений.</w:t>
      </w:r>
    </w:p>
    <w:p w:rsidR="00000000" w:rsidRDefault="00C05ACE">
      <w:pPr>
        <w:pStyle w:val="pj"/>
      </w:pPr>
      <w:r>
        <w:t xml:space="preserve">6.12. </w:t>
      </w:r>
      <w:r>
        <w:rPr>
          <w:rStyle w:val="s0"/>
        </w:rPr>
        <w:t>Банк/МФО проводит ра</w:t>
      </w:r>
      <w:r>
        <w:rPr>
          <w:rStyle w:val="s0"/>
        </w:rPr>
        <w:t>боту по реализации залогового обеспечения и иные меры по взысканию задолженности с Заемщика. Все суммы, полученные Банком/МФО в результате мер по взысканию задолженности Заемщика, в том числе путем реализации залогового обеспечения, распределяются между Фо</w:t>
      </w:r>
      <w:r>
        <w:rPr>
          <w:rStyle w:val="s0"/>
        </w:rPr>
        <w:t>ндом,</w:t>
      </w:r>
      <w:r>
        <w:t xml:space="preserve"> </w:t>
      </w:r>
      <w:r>
        <w:rPr>
          <w:rStyle w:val="s0"/>
        </w:rPr>
        <w:t>исполнившим обязательства по гарантии, и Банком/МФО в следующей очередности:</w:t>
      </w:r>
    </w:p>
    <w:p w:rsidR="00000000" w:rsidRDefault="00C05ACE">
      <w:pPr>
        <w:pStyle w:val="pj"/>
      </w:pPr>
      <w:r>
        <w:rPr>
          <w:rStyle w:val="s0"/>
        </w:rPr>
        <w:t>1) погашение суммы остатка вознаграждения/наценки Заемщика перед Банком/МФО;</w:t>
      </w:r>
    </w:p>
    <w:p w:rsidR="00000000" w:rsidRDefault="00C05ACE">
      <w:pPr>
        <w:pStyle w:val="pj"/>
      </w:pPr>
      <w:r>
        <w:rPr>
          <w:rStyle w:val="s0"/>
        </w:rPr>
        <w:t xml:space="preserve">2) погашение суммы остатка основного долга по </w:t>
      </w:r>
      <w:r>
        <w:t>Договору банковского займа /Договору финансировани</w:t>
      </w:r>
      <w:r>
        <w:t>я/Договору о предоставлении микрокредита</w:t>
      </w:r>
      <w:r>
        <w:rPr>
          <w:rStyle w:val="s0"/>
        </w:rPr>
        <w:t xml:space="preserve"> перед Банком/МФО;</w:t>
      </w:r>
    </w:p>
    <w:p w:rsidR="00000000" w:rsidRDefault="00C05ACE">
      <w:pPr>
        <w:pStyle w:val="pj"/>
      </w:pPr>
      <w:r>
        <w:rPr>
          <w:rStyle w:val="s0"/>
        </w:rPr>
        <w:t>3) погашение задолженности Заемщика перед Фондом;</w:t>
      </w:r>
    </w:p>
    <w:p w:rsidR="00000000" w:rsidRDefault="00C05ACE">
      <w:pPr>
        <w:pStyle w:val="pj"/>
      </w:pPr>
      <w:r>
        <w:rPr>
          <w:rStyle w:val="s0"/>
        </w:rPr>
        <w:t xml:space="preserve">4) погашение неустойки и иной задолженности Заемщика по </w:t>
      </w:r>
      <w:r>
        <w:t>Договору банковского займа /Договору финансирования/Договору о предоставлении микрокредита</w:t>
      </w:r>
      <w:r>
        <w:rPr>
          <w:rStyle w:val="s0"/>
        </w:rPr>
        <w:t xml:space="preserve"> </w:t>
      </w:r>
      <w:r>
        <w:rPr>
          <w:rStyle w:val="s0"/>
        </w:rPr>
        <w:t>перед Банком/МФО.</w:t>
      </w:r>
    </w:p>
    <w:p w:rsidR="00000000" w:rsidRDefault="00C05ACE">
      <w:pPr>
        <w:pStyle w:val="pj"/>
      </w:pPr>
      <w:r>
        <w:rPr>
          <w:rStyle w:val="s0"/>
        </w:rPr>
        <w:t>При этом распределение денег производится в течение 5 (пяти) рабочих дней с даты их получения Банком/МФО.</w:t>
      </w:r>
    </w:p>
    <w:p w:rsidR="00000000" w:rsidRDefault="00C05ACE">
      <w:pPr>
        <w:pStyle w:val="pj"/>
      </w:pPr>
      <w:r>
        <w:t xml:space="preserve">6.13. </w:t>
      </w:r>
      <w:r>
        <w:rPr>
          <w:rStyle w:val="s0"/>
        </w:rPr>
        <w:t xml:space="preserve">В случае если после исполнения </w:t>
      </w:r>
      <w:r>
        <w:rPr>
          <w:rStyle w:val="s2"/>
          <w:color w:val="000000"/>
        </w:rPr>
        <w:t>пункта 6.12.</w:t>
      </w:r>
      <w:r>
        <w:rPr>
          <w:rStyle w:val="s0"/>
        </w:rPr>
        <w:t xml:space="preserve"> Соглашения, задолженность Заемщика перед Фондом не будет погашена/будет погашена н</w:t>
      </w:r>
      <w:r>
        <w:rPr>
          <w:rStyle w:val="s0"/>
        </w:rPr>
        <w:t xml:space="preserve">е в полном объеме, Банк/МФО обязуется передать Фонду, исполнившему обязательство по гарантии, все нереализованное Банком/МФО имущество, а также права по гарантиям, поручительствам и прочему залоговому имуществу, указанным в </w:t>
      </w:r>
      <w:r>
        <w:t>Договоре банковского займа /Дого</w:t>
      </w:r>
      <w:r>
        <w:t>воре финансирования/Договоре о предоставлении микрокредита</w:t>
      </w:r>
      <w:r>
        <w:rPr>
          <w:rStyle w:val="s0"/>
        </w:rPr>
        <w:t xml:space="preserve"> в качестве обеспечения исполнения обязательств Заемщика и права, принадлежащие Банку/МФО как залогодержателю по договорам с предоставлением обеспечения в объеме исполненного Фондом обязательства.</w:t>
      </w:r>
    </w:p>
    <w:p w:rsidR="00000000" w:rsidRDefault="00C05ACE">
      <w:pPr>
        <w:pStyle w:val="pj"/>
      </w:pPr>
      <w:r>
        <w:rPr>
          <w:rStyle w:val="s0"/>
        </w:rPr>
        <w:t>В</w:t>
      </w:r>
      <w:r>
        <w:rPr>
          <w:rStyle w:val="s0"/>
        </w:rPr>
        <w:t xml:space="preserve"> течение 10 (десяти) рабочих дней с даты исполнения </w:t>
      </w:r>
      <w:r>
        <w:t>пункта 6.12</w:t>
      </w:r>
      <w:r>
        <w:rPr>
          <w:rStyle w:val="a6"/>
        </w:rPr>
        <w:t>.</w:t>
      </w:r>
      <w:r>
        <w:rPr>
          <w:rStyle w:val="s0"/>
        </w:rPr>
        <w:t xml:space="preserve"> Соглашения Банк/МФО обязуется передать Фонду по акту приема-передачи следующие документы:</w:t>
      </w:r>
    </w:p>
    <w:p w:rsidR="00000000" w:rsidRDefault="00C05ACE">
      <w:pPr>
        <w:pStyle w:val="pj"/>
      </w:pPr>
      <w:r>
        <w:rPr>
          <w:rStyle w:val="s0"/>
        </w:rPr>
        <w:t xml:space="preserve">оригинал или нотариально заверенную копию </w:t>
      </w:r>
      <w:r>
        <w:t>Договора банковского займа /Договора финансирования/Договор</w:t>
      </w:r>
      <w:r>
        <w:t>а о предоставлении микрокредита</w:t>
      </w:r>
      <w:r>
        <w:rPr>
          <w:rStyle w:val="s0"/>
        </w:rPr>
        <w:t xml:space="preserve"> с дополнительными соглашениями к нему;</w:t>
      </w:r>
    </w:p>
    <w:p w:rsidR="00000000" w:rsidRDefault="00C05ACE">
      <w:pPr>
        <w:pStyle w:val="pj"/>
      </w:pPr>
      <w:r>
        <w:rPr>
          <w:rStyle w:val="s0"/>
        </w:rPr>
        <w:t>оригинал или нотариально заверенные копии договоров о предоставлении обеспечения с дополнительными соглашениями к ним;</w:t>
      </w:r>
    </w:p>
    <w:p w:rsidR="00000000" w:rsidRDefault="00C05ACE">
      <w:pPr>
        <w:pStyle w:val="pj"/>
      </w:pPr>
      <w:r>
        <w:rPr>
          <w:rStyle w:val="s0"/>
        </w:rPr>
        <w:t>правоустанавливающие документы на залоговое имущество и иные докум</w:t>
      </w:r>
      <w:r>
        <w:rPr>
          <w:rStyle w:val="s0"/>
        </w:rPr>
        <w:t>енты по требованию Фонда,</w:t>
      </w:r>
    </w:p>
    <w:p w:rsidR="00000000" w:rsidRDefault="00C05ACE">
      <w:pPr>
        <w:pStyle w:val="pj"/>
      </w:pPr>
      <w:r>
        <w:rPr>
          <w:rStyle w:val="s0"/>
        </w:rPr>
        <w:t>а также заключить все необходимые дополнительные соглашения/соглашения о передаче прав кредитора от Банка/МФО к Фонду.</w:t>
      </w:r>
    </w:p>
    <w:p w:rsidR="00000000" w:rsidRDefault="00C05ACE">
      <w:pPr>
        <w:pStyle w:val="pj"/>
      </w:pPr>
      <w:r>
        <w:t> </w:t>
      </w:r>
    </w:p>
    <w:p w:rsidR="00000000" w:rsidRDefault="00C05ACE">
      <w:pPr>
        <w:pStyle w:val="pc"/>
      </w:pPr>
      <w:r>
        <w:rPr>
          <w:rStyle w:val="s1"/>
        </w:rPr>
        <w:t>7. Мониторинг</w:t>
      </w:r>
    </w:p>
    <w:p w:rsidR="00000000" w:rsidRDefault="00C05ACE">
      <w:pPr>
        <w:pStyle w:val="pc"/>
      </w:pPr>
      <w:r>
        <w:rPr>
          <w:rStyle w:val="s1"/>
        </w:rPr>
        <w:t> </w:t>
      </w:r>
    </w:p>
    <w:p w:rsidR="00000000" w:rsidRDefault="00C05ACE">
      <w:pPr>
        <w:pStyle w:val="pji"/>
      </w:pPr>
      <w:r>
        <w:rPr>
          <w:rStyle w:val="s3"/>
        </w:rPr>
        <w:t xml:space="preserve">Пункт 7.1 изложен в редакции решения Правления АО «Фонд развития предпринимательства «Даму», </w:t>
      </w:r>
      <w:hyperlink r:id="rId95" w:anchor="sub_id=1800" w:history="1">
        <w:r>
          <w:rPr>
            <w:rStyle w:val="a6"/>
            <w:i/>
            <w:iCs/>
            <w:color w:val="0000FF"/>
            <w:u w:val="single"/>
          </w:rPr>
          <w:t>протокол</w:t>
        </w:r>
      </w:hyperlink>
      <w:r>
        <w:rPr>
          <w:rStyle w:val="s3"/>
        </w:rPr>
        <w:t xml:space="preserve"> заседания от 13.03.24 г. № 20/2024 (</w:t>
      </w:r>
      <w:hyperlink r:id="rId96" w:anchor="sub_id=70100" w:history="1">
        <w:r>
          <w:rPr>
            <w:rStyle w:val="a6"/>
            <w:i/>
            <w:iCs/>
            <w:color w:val="0000FF"/>
            <w:u w:val="single"/>
          </w:rPr>
          <w:t>см. стар. ред.</w:t>
        </w:r>
      </w:hyperlink>
      <w:r>
        <w:rPr>
          <w:rStyle w:val="s3"/>
        </w:rPr>
        <w:t>)</w:t>
      </w:r>
    </w:p>
    <w:p w:rsidR="00000000" w:rsidRDefault="00C05ACE">
      <w:pPr>
        <w:pStyle w:val="pj"/>
      </w:pPr>
      <w:r>
        <w:t xml:space="preserve">7.1. </w:t>
      </w:r>
      <w:r>
        <w:rPr>
          <w:rStyle w:val="s0"/>
        </w:rPr>
        <w:t>В течение срока действия Соглашения Фонд проводит мониторинг целевого использования кредита/ финансирования/микрокредита, мониторинг соответствия проекта и (или) Заемщика условиям Правил и Соглашения, условий предоставления Банком/МФО кредитов/финансирован</w:t>
      </w:r>
      <w:r>
        <w:rPr>
          <w:rStyle w:val="s0"/>
        </w:rPr>
        <w:t>ия/микрокредитов Заемщикам, проверку соблюдения Банком/МФО условий Соглашения и Правил, в том числе путем выезда представителей Фонда на место реализации проекта и/или с использованием мобильного приложения Фонда, и запроса у Банка/МФО документов (копии, з</w:t>
      </w:r>
      <w:r>
        <w:rPr>
          <w:rStyle w:val="s0"/>
        </w:rPr>
        <w:t>аверенные подписью уполномоченного лица и печатью Банка/МФО), с соблюдением требований по сохранению банковской и коммерческой тайны</w:t>
      </w:r>
      <w:r>
        <w:t>.</w:t>
      </w:r>
    </w:p>
    <w:p w:rsidR="00000000" w:rsidRDefault="00C05ACE">
      <w:pPr>
        <w:pStyle w:val="pji"/>
      </w:pPr>
      <w:r>
        <w:rPr>
          <w:rStyle w:val="s3"/>
        </w:rPr>
        <w:t xml:space="preserve">Пункт 7.2 изложен в редакции решения Правления АО «Фонд развития предпринимательства «Даму», </w:t>
      </w:r>
      <w:hyperlink r:id="rId97" w:anchor="sub_id=1800" w:history="1">
        <w:r>
          <w:rPr>
            <w:rStyle w:val="a6"/>
            <w:i/>
            <w:iCs/>
            <w:color w:val="0000FF"/>
            <w:u w:val="single"/>
          </w:rPr>
          <w:t>протокол</w:t>
        </w:r>
      </w:hyperlink>
      <w:r>
        <w:rPr>
          <w:rStyle w:val="s3"/>
        </w:rPr>
        <w:t xml:space="preserve"> заседания от 13.03.24 г. № 20/2024 (</w:t>
      </w:r>
      <w:hyperlink r:id="rId98" w:anchor="sub_id=70200" w:history="1">
        <w:r>
          <w:rPr>
            <w:rStyle w:val="a6"/>
            <w:i/>
            <w:iCs/>
            <w:color w:val="0000FF"/>
            <w:u w:val="single"/>
          </w:rPr>
          <w:t>см. стар. ред.</w:t>
        </w:r>
      </w:hyperlink>
      <w:r>
        <w:rPr>
          <w:rStyle w:val="s3"/>
        </w:rPr>
        <w:t>)</w:t>
      </w:r>
    </w:p>
    <w:p w:rsidR="00000000" w:rsidRDefault="00C05ACE">
      <w:pPr>
        <w:pStyle w:val="pj"/>
      </w:pPr>
      <w:r>
        <w:t xml:space="preserve">7.2. </w:t>
      </w:r>
      <w:r>
        <w:rPr>
          <w:rStyle w:val="s0"/>
        </w:rPr>
        <w:t>Порядок, условия и сроки проведения мониторинга Фондом</w:t>
      </w:r>
      <w:r>
        <w:rPr>
          <w:rStyle w:val="s0"/>
        </w:rPr>
        <w:t xml:space="preserve"> регулируются Соглашением, Правилами, Правилами проведения мониторинга проектов, реализуемых в рамках программ финансовой поддержки предпринимательства в рамках Правил и внутренними документами Фонда</w:t>
      </w:r>
      <w:r>
        <w:t>.</w:t>
      </w:r>
    </w:p>
    <w:p w:rsidR="00000000" w:rsidRDefault="00C05ACE">
      <w:pPr>
        <w:pStyle w:val="pj"/>
      </w:pPr>
      <w:r>
        <w:t>7.3. Банк/МФО обязан (-а) оказывать Фонду содействие пр</w:t>
      </w:r>
      <w:r>
        <w:t>и проведении Фондом мониторинга, в том числе с выездом на место реализации проекта, а также обязуется представлять Фонду документы, необходимые для проведения мониторинга.</w:t>
      </w:r>
    </w:p>
    <w:p w:rsidR="00000000" w:rsidRDefault="00C05ACE">
      <w:pPr>
        <w:pStyle w:val="pji"/>
      </w:pPr>
      <w:r>
        <w:rPr>
          <w:rStyle w:val="s3"/>
        </w:rPr>
        <w:t>Пункт 7.4 изложен в редакции решения Правления АО «Фонд развития предпринимательства</w:t>
      </w:r>
      <w:r>
        <w:rPr>
          <w:rStyle w:val="s3"/>
        </w:rPr>
        <w:t xml:space="preserve"> «Даму», </w:t>
      </w:r>
      <w:hyperlink r:id="rId99" w:anchor="sub_id=1900" w:history="1">
        <w:r>
          <w:rPr>
            <w:rStyle w:val="a6"/>
            <w:i/>
            <w:iCs/>
            <w:color w:val="0000FF"/>
            <w:u w:val="single"/>
          </w:rPr>
          <w:t>протокол</w:t>
        </w:r>
      </w:hyperlink>
      <w:r>
        <w:rPr>
          <w:rStyle w:val="s3"/>
        </w:rPr>
        <w:t xml:space="preserve"> заседания от 13.03.24 г. № 20/2024 (</w:t>
      </w:r>
      <w:hyperlink r:id="rId100" w:anchor="sub_id=70400" w:history="1">
        <w:r>
          <w:rPr>
            <w:rStyle w:val="a6"/>
            <w:i/>
            <w:iCs/>
            <w:color w:val="0000FF"/>
            <w:u w:val="single"/>
          </w:rPr>
          <w:t>см. стар. ред.</w:t>
        </w:r>
      </w:hyperlink>
      <w:r>
        <w:rPr>
          <w:rStyle w:val="s3"/>
        </w:rPr>
        <w:t>)</w:t>
      </w:r>
    </w:p>
    <w:p w:rsidR="00000000" w:rsidRDefault="00C05ACE">
      <w:pPr>
        <w:pStyle w:val="pj"/>
      </w:pPr>
      <w:r>
        <w:t xml:space="preserve">7.4. </w:t>
      </w:r>
      <w:r>
        <w:rPr>
          <w:rStyle w:val="s0"/>
        </w:rPr>
        <w:t>Банк/МФО осущест</w:t>
      </w:r>
      <w:r>
        <w:rPr>
          <w:rStyle w:val="s0"/>
        </w:rPr>
        <w:t>вляют мониторинг проекта на соответствие условиям Правил и Соглашения, а именно:</w:t>
      </w:r>
    </w:p>
    <w:p w:rsidR="00000000" w:rsidRDefault="00C05ACE">
      <w:pPr>
        <w:pStyle w:val="pj"/>
      </w:pPr>
      <w:r>
        <w:rPr>
          <w:rStyle w:val="s0"/>
        </w:rPr>
        <w:t>- мониторинг целевого использования кредита/микрокредита/договора финансирования в срок не позднее 1 (один) года с момента заключения Договора банковского займа /Договора финансирования/Договора о предоставлении микрокредита;</w:t>
      </w:r>
    </w:p>
    <w:p w:rsidR="00000000" w:rsidRDefault="00C05ACE">
      <w:pPr>
        <w:pStyle w:val="pj"/>
      </w:pPr>
      <w:r>
        <w:rPr>
          <w:rStyle w:val="s0"/>
        </w:rPr>
        <w:t>- мониторинг платежной дисципл</w:t>
      </w:r>
      <w:r>
        <w:rPr>
          <w:rStyle w:val="s0"/>
        </w:rPr>
        <w:t>ины (на постоянной основе);</w:t>
      </w:r>
    </w:p>
    <w:p w:rsidR="00000000" w:rsidRDefault="00C05ACE">
      <w:pPr>
        <w:pStyle w:val="pj"/>
      </w:pPr>
      <w:r>
        <w:rPr>
          <w:rStyle w:val="s0"/>
        </w:rPr>
        <w:t>- мониторинг соответствия проекта и (или) предпринимателя условиям Правил и Соглашения в срок не позднее 1 (один) года с момента заключения кредитного договора/договора финансирования/микрокредита</w:t>
      </w:r>
      <w:r>
        <w:t>.</w:t>
      </w:r>
    </w:p>
    <w:p w:rsidR="00000000" w:rsidRDefault="00C05ACE">
      <w:pPr>
        <w:pStyle w:val="pji"/>
      </w:pPr>
      <w:r>
        <w:rPr>
          <w:rStyle w:val="s3"/>
        </w:rPr>
        <w:t xml:space="preserve">В пункт 7.5 внесены изменения </w:t>
      </w:r>
      <w:r>
        <w:rPr>
          <w:rStyle w:val="s3"/>
        </w:rPr>
        <w:t xml:space="preserve">в соответствии с решением Правления АО «Фонд развития предпринимательства «Даму», </w:t>
      </w:r>
      <w:hyperlink r:id="rId101" w:anchor="sub_id=75" w:history="1">
        <w:r>
          <w:rPr>
            <w:rStyle w:val="a6"/>
            <w:i/>
            <w:iCs/>
            <w:color w:val="0000FF"/>
            <w:u w:val="single"/>
          </w:rPr>
          <w:t>протокол</w:t>
        </w:r>
      </w:hyperlink>
      <w:r>
        <w:rPr>
          <w:rStyle w:val="s3"/>
        </w:rPr>
        <w:t xml:space="preserve"> заседания от 23.05.23 г. № 38/2023 (</w:t>
      </w:r>
      <w:hyperlink r:id="rId102" w:anchor="sub_id=70500" w:history="1">
        <w:r>
          <w:rPr>
            <w:rStyle w:val="a6"/>
            <w:i/>
            <w:iCs/>
            <w:color w:val="0000FF"/>
            <w:u w:val="single"/>
          </w:rPr>
          <w:t>см. стар. ред.</w:t>
        </w:r>
      </w:hyperlink>
      <w:r>
        <w:rPr>
          <w:rStyle w:val="s3"/>
        </w:rPr>
        <w:t xml:space="preserve">); изложен в редакции решения Правления АО «Фонд развития предпринимательства «Даму», </w:t>
      </w:r>
      <w:hyperlink r:id="rId103" w:anchor="sub_id=1900" w:history="1">
        <w:r>
          <w:rPr>
            <w:rStyle w:val="a6"/>
            <w:i/>
            <w:iCs/>
            <w:color w:val="0000FF"/>
            <w:u w:val="single"/>
          </w:rPr>
          <w:t>протокол</w:t>
        </w:r>
      </w:hyperlink>
      <w:r>
        <w:rPr>
          <w:rStyle w:val="s3"/>
        </w:rPr>
        <w:t xml:space="preserve"> заседания от 13.03.24 г. № 20/2</w:t>
      </w:r>
      <w:r>
        <w:rPr>
          <w:rStyle w:val="s3"/>
        </w:rPr>
        <w:t>024 (</w:t>
      </w:r>
      <w:hyperlink r:id="rId104" w:anchor="sub_id=70500" w:history="1">
        <w:r>
          <w:rPr>
            <w:rStyle w:val="a6"/>
            <w:i/>
            <w:iCs/>
            <w:color w:val="0000FF"/>
            <w:u w:val="single"/>
          </w:rPr>
          <w:t>см. стар. ред.</w:t>
        </w:r>
      </w:hyperlink>
      <w:r>
        <w:rPr>
          <w:rStyle w:val="s3"/>
        </w:rPr>
        <w:t>)</w:t>
      </w:r>
    </w:p>
    <w:p w:rsidR="00000000" w:rsidRDefault="00C05ACE">
      <w:pPr>
        <w:pStyle w:val="pj"/>
      </w:pPr>
      <w:r>
        <w:t xml:space="preserve">7.5. </w:t>
      </w:r>
      <w:r>
        <w:rPr>
          <w:rStyle w:val="s0"/>
        </w:rPr>
        <w:t>Фонд проводит мониторинг в случаях:</w:t>
      </w:r>
    </w:p>
    <w:p w:rsidR="00000000" w:rsidRDefault="00C05ACE">
      <w:pPr>
        <w:pStyle w:val="pj"/>
      </w:pPr>
      <w:r>
        <w:rPr>
          <w:rStyle w:val="s0"/>
        </w:rPr>
        <w:t>1) неисполнения Заемщиком обязательств по погашению суммы основного долга по Договору банковского займа /Догово</w:t>
      </w:r>
      <w:r>
        <w:rPr>
          <w:rStyle w:val="s0"/>
        </w:rPr>
        <w:t>ру финансирования/Договору о предоставлении микрокредита при наличии просроченных обязательств более 60 (шестьдесят) календарных дней (или в иной срок, установленный договором гарантии) по проектам, в соответствии с условиями Правил;</w:t>
      </w:r>
    </w:p>
    <w:p w:rsidR="00000000" w:rsidRDefault="00C05ACE">
      <w:pPr>
        <w:pStyle w:val="pj"/>
      </w:pPr>
      <w:r>
        <w:rPr>
          <w:rStyle w:val="s0"/>
        </w:rPr>
        <w:t>2) выявления нецелевог</w:t>
      </w:r>
      <w:r>
        <w:rPr>
          <w:rStyle w:val="s0"/>
        </w:rPr>
        <w:t xml:space="preserve">о использования кредитных средств Банка/МФО самостоятельно в соответствии с подпунктами 1) и 2) </w:t>
      </w:r>
      <w:hyperlink r:id="rId105" w:anchor="sub_id=5200" w:history="1">
        <w:r>
          <w:rPr>
            <w:rStyle w:val="a6"/>
            <w:color w:val="0000FF"/>
            <w:u w:val="single"/>
          </w:rPr>
          <w:t>пункта 52</w:t>
        </w:r>
      </w:hyperlink>
      <w:r>
        <w:rPr>
          <w:rStyle w:val="s0"/>
        </w:rPr>
        <w:t xml:space="preserve"> Правил при условии направления уведомления Фонду.</w:t>
      </w:r>
    </w:p>
    <w:p w:rsidR="00000000" w:rsidRDefault="00C05ACE">
      <w:pPr>
        <w:pStyle w:val="pj"/>
      </w:pPr>
      <w:r>
        <w:rPr>
          <w:rStyle w:val="s0"/>
        </w:rPr>
        <w:t>Фонд проводит мони</w:t>
      </w:r>
      <w:r>
        <w:rPr>
          <w:rStyle w:val="s0"/>
        </w:rPr>
        <w:t>торинг по проектам Заемщиков в соответствии с условиями Правил</w:t>
      </w:r>
      <w:r>
        <w:t>.</w:t>
      </w:r>
    </w:p>
    <w:p w:rsidR="00000000" w:rsidRDefault="00C05ACE">
      <w:pPr>
        <w:pStyle w:val="pj"/>
      </w:pPr>
      <w:r>
        <w:t> </w:t>
      </w:r>
    </w:p>
    <w:p w:rsidR="00000000" w:rsidRDefault="00C05ACE">
      <w:pPr>
        <w:pStyle w:val="pc"/>
      </w:pPr>
      <w:r>
        <w:rPr>
          <w:rStyle w:val="s1"/>
        </w:rPr>
        <w:t>8. Ответственность Сторон</w:t>
      </w:r>
    </w:p>
    <w:p w:rsidR="00000000" w:rsidRDefault="00C05ACE">
      <w:pPr>
        <w:pStyle w:val="pc"/>
      </w:pPr>
      <w:r>
        <w:rPr>
          <w:rStyle w:val="s1"/>
        </w:rPr>
        <w:t> </w:t>
      </w:r>
    </w:p>
    <w:p w:rsidR="00000000" w:rsidRDefault="00C05ACE">
      <w:pPr>
        <w:pStyle w:val="pj"/>
      </w:pPr>
      <w:r>
        <w:t>8.1. Стороны несут ответственность за неисполнение и/или ненадлежащее исполнение обязательств в соответствии с Соглашением и законодательством Республики Казахстан.</w:t>
      </w:r>
    </w:p>
    <w:p w:rsidR="00000000" w:rsidRDefault="00C05ACE">
      <w:pPr>
        <w:pStyle w:val="pj"/>
      </w:pPr>
      <w:r>
        <w:t xml:space="preserve">8.2. В случае нарушения Банком/МФО обязательств, предусмотренных </w:t>
      </w:r>
      <w:r>
        <w:rPr>
          <w:rStyle w:val="a6"/>
        </w:rPr>
        <w:t>подпунктами 5.4.15-5.4.17,</w:t>
      </w:r>
      <w:r>
        <w:rPr>
          <w:rStyle w:val="a6"/>
        </w:rPr>
        <w:t xml:space="preserve"> 5.4.21, 5.4.25 пункта 5.4.</w:t>
      </w:r>
      <w:r>
        <w:t xml:space="preserve"> Соглашения, Банк/МФО обязан уплатить штрафные санкции в размерах и в сроки, предусмотренные указанными подпунктами.</w:t>
      </w:r>
    </w:p>
    <w:p w:rsidR="00000000" w:rsidRDefault="00C05ACE">
      <w:pPr>
        <w:pStyle w:val="pj"/>
      </w:pPr>
      <w:r>
        <w:t xml:space="preserve">8.3. В случае нарушения Банком/МФО обязательств, предусмотренных </w:t>
      </w:r>
      <w:r>
        <w:rPr>
          <w:rStyle w:val="a6"/>
        </w:rPr>
        <w:t>подпунктом 5.4.14 пункта 5.4.</w:t>
      </w:r>
      <w:r>
        <w:t xml:space="preserve"> Соглашения Банк/М</w:t>
      </w:r>
      <w:r>
        <w:t xml:space="preserve">ФО обязан приостановить субсидирование </w:t>
      </w:r>
      <w:r>
        <w:rPr>
          <w:rStyle w:val="s0"/>
        </w:rPr>
        <w:t>пропорционально сумме нецелевого использования кредита/микрокредита/ финансирования</w:t>
      </w:r>
      <w:r>
        <w:t xml:space="preserve"> и устранить выявленные нарушения обязательств в течение срока, указанного в письменном требовании Фонда о прекращении субсидирования.</w:t>
      </w:r>
      <w:r>
        <w:t xml:space="preserve"> При </w:t>
      </w:r>
      <w:r>
        <w:rPr>
          <w:rStyle w:val="s0"/>
        </w:rPr>
        <w:t>прекращении Фондом субсидирования части ставки вознаграждения по кредитам/микрокредитам/финансированию, Банк/МФО вправе пересмотреть условия финансирования, согласно которым номинальная ставка вознаграждения изменяется</w:t>
      </w:r>
      <w:r>
        <w:t>.</w:t>
      </w:r>
    </w:p>
    <w:p w:rsidR="00000000" w:rsidRDefault="00C05ACE">
      <w:pPr>
        <w:pStyle w:val="pj"/>
      </w:pPr>
      <w:r>
        <w:t>8.4. Требование уплаты неустойк</w:t>
      </w:r>
      <w:r>
        <w:t>и (штрафов, пени)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(штрафов, пени) не освобо</w:t>
      </w:r>
      <w:r>
        <w:t>ждает виновную Сторону от надлежащего исполнения обязательств по Соглашению.</w:t>
      </w:r>
    </w:p>
    <w:p w:rsidR="00000000" w:rsidRDefault="00C05ACE">
      <w:pPr>
        <w:pStyle w:val="pj"/>
      </w:pPr>
      <w:r>
        <w:t>8.5. В течение срока действия Соглашения Банк/МФО несет ответственность за соответствие переданной (предоставленной) или предоставляемой им Фонду информации. Фонд не обязан провер</w:t>
      </w:r>
      <w:r>
        <w:t>ять достоверность и точность переданной или передаваемой информации, в том числе документации. Об ответственности за представление ложных, неполных и/или недостоверных сведений, предусмотренной законодательством Республики Казахстан, Банк/МФО предупрежден.</w:t>
      </w:r>
    </w:p>
    <w:p w:rsidR="00000000" w:rsidRDefault="00C05ACE">
      <w:pPr>
        <w:pStyle w:val="pj"/>
      </w:pPr>
      <w:r>
        <w:t> </w:t>
      </w:r>
    </w:p>
    <w:p w:rsidR="00000000" w:rsidRDefault="00C05ACE">
      <w:pPr>
        <w:pStyle w:val="pc"/>
      </w:pPr>
      <w:r>
        <w:rPr>
          <w:rStyle w:val="s1"/>
        </w:rPr>
        <w:t>9. Уведомления</w:t>
      </w:r>
    </w:p>
    <w:p w:rsidR="00000000" w:rsidRDefault="00C05ACE">
      <w:pPr>
        <w:pStyle w:val="pc"/>
      </w:pPr>
      <w:r>
        <w:rPr>
          <w:rStyle w:val="s1"/>
        </w:rPr>
        <w:t> </w:t>
      </w:r>
    </w:p>
    <w:p w:rsidR="00000000" w:rsidRDefault="00C05ACE">
      <w:pPr>
        <w:pStyle w:val="pj"/>
      </w:pPr>
      <w:r>
        <w:t>9.1. Стороны соглашаются, что любое уведомление, сообщение, письмо или запрос, требуемые или составленные в рамках Соглашения, будут предоставляться в письменной/электронной форме. Такое уведомление, сообщение, письмо или запрос будут р</w:t>
      </w:r>
      <w:r>
        <w:t>ассматриваться как должным образом, предоставленные или направленные в любом из случаев, когда они вручены уполномоченному представителю Стороны лично, доставлены по почте или курьерской связью, посредством факсимильной и телексной связи, по адресу участву</w:t>
      </w:r>
      <w:r>
        <w:t>ющей Стороны, указанному в Соглашении.</w:t>
      </w:r>
    </w:p>
    <w:p w:rsidR="00000000" w:rsidRDefault="00C05ACE">
      <w:pPr>
        <w:pStyle w:val="pj"/>
      </w:pPr>
      <w:r>
        <w:t>9.2. Любое уведомление, сообщение, письмо или запрос считаются полученными в случае:</w:t>
      </w:r>
    </w:p>
    <w:p w:rsidR="00000000" w:rsidRDefault="00C05ACE">
      <w:pPr>
        <w:pStyle w:val="pj"/>
      </w:pPr>
      <w:r>
        <w:t>9.2.1. отправки нарочным (курьером) - в день получения с соответствующей отметкой;</w:t>
      </w:r>
    </w:p>
    <w:p w:rsidR="00000000" w:rsidRDefault="00C05ACE">
      <w:pPr>
        <w:pStyle w:val="pj"/>
      </w:pPr>
      <w:r>
        <w:t>9.2.2. отправки заказным письмом с уведомлением о</w:t>
      </w:r>
      <w:r>
        <w:t xml:space="preserve"> получении;</w:t>
      </w:r>
    </w:p>
    <w:p w:rsidR="00000000" w:rsidRDefault="00C05ACE">
      <w:pPr>
        <w:pStyle w:val="pj"/>
      </w:pPr>
      <w:r>
        <w:t>9.2.3. отправки посредством факсимильной или телексной связи - в день отправки, при условии наличия подтверждения факсимильного аппарата об успешном завершении отправки;</w:t>
      </w:r>
    </w:p>
    <w:p w:rsidR="00000000" w:rsidRDefault="00C05ACE">
      <w:pPr>
        <w:pStyle w:val="pj"/>
      </w:pPr>
      <w:r>
        <w:t xml:space="preserve">9.2.4. отправки посредством электронной почты - в день отправки сообщения </w:t>
      </w:r>
      <w:r>
        <w:t>при наличии отчета о доставке;</w:t>
      </w:r>
    </w:p>
    <w:p w:rsidR="00000000" w:rsidRDefault="00C05ACE">
      <w:pPr>
        <w:pStyle w:val="pj"/>
      </w:pPr>
      <w:r>
        <w:t>9.2.5. отправки посредством передачи информации по цифровым каналам/шлюзам, через цифровые платформы- в день отправки сообщения при наличии отчета о доставке.</w:t>
      </w:r>
    </w:p>
    <w:p w:rsidR="00000000" w:rsidRDefault="00C05ACE">
      <w:pPr>
        <w:pStyle w:val="pj"/>
      </w:pPr>
      <w:r>
        <w:t>9.3. Ежемесячная отчетность может быть предоставлена путем отправк</w:t>
      </w:r>
      <w:r>
        <w:t>и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Банком/МФО оригиналов документов Фонду.</w:t>
      </w:r>
    </w:p>
    <w:p w:rsidR="00000000" w:rsidRDefault="00C05ACE">
      <w:pPr>
        <w:pStyle w:val="pj"/>
      </w:pPr>
      <w:r>
        <w:t> </w:t>
      </w:r>
    </w:p>
    <w:p w:rsidR="00000000" w:rsidRDefault="00C05ACE">
      <w:pPr>
        <w:pStyle w:val="pc"/>
      </w:pPr>
      <w:r>
        <w:rPr>
          <w:rStyle w:val="s1"/>
        </w:rPr>
        <w:t>10. Конфиденциальность</w:t>
      </w:r>
    </w:p>
    <w:p w:rsidR="00000000" w:rsidRDefault="00C05ACE">
      <w:pPr>
        <w:pStyle w:val="pc"/>
      </w:pPr>
      <w:r>
        <w:rPr>
          <w:rStyle w:val="s1"/>
        </w:rPr>
        <w:t> </w:t>
      </w:r>
    </w:p>
    <w:p w:rsidR="00000000" w:rsidRDefault="00C05ACE">
      <w:pPr>
        <w:pStyle w:val="pj"/>
      </w:pPr>
      <w:r>
        <w:t>10.1. Стороны принимают все необходимые меры, в том числе организационного (подразумевающие внутренние процедуры Банка/МФО и Фонда) и правового характера для сохранения конфиденциальности наличия и условий Соглашения. Должностным лицам и работникам Фонда з</w:t>
      </w:r>
      <w:r>
        <w:t>апрещается разглашение либо передача третьим лицам сведений, полученных в ходе реализации Фондом своих прав по Соглашению.</w:t>
      </w:r>
    </w:p>
    <w:p w:rsidR="00000000" w:rsidRDefault="00C05ACE">
      <w:pPr>
        <w:pStyle w:val="pj"/>
      </w:pPr>
      <w:r>
        <w:t>Подписанием Соглашения Банк/МФО подтверждает и соглашается, что информация, признанная конфиденциальной в соответствии с настоящим пу</w:t>
      </w:r>
      <w:r>
        <w:t>нктом может быть передана Фондом единственному акционеру Фонда, а также лицам, право которых на получение информации в рамках Соглашения предусмотрено законодательством Республики Казахстан</w:t>
      </w:r>
      <w:r>
        <w:rPr>
          <w:rStyle w:val="s0"/>
        </w:rPr>
        <w:t>.</w:t>
      </w:r>
    </w:p>
    <w:p w:rsidR="00000000" w:rsidRDefault="00C05ACE">
      <w:pPr>
        <w:pStyle w:val="pj"/>
      </w:pPr>
      <w:r>
        <w:t>10.2. В случае разглашения либо распространения любой из Сторон к</w:t>
      </w:r>
      <w:r>
        <w:t>онфиденциальной информации в нарушение требований Соглашения, виновная Сторона будет нести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w:t>
      </w:r>
      <w:r>
        <w:t>ормации.</w:t>
      </w:r>
    </w:p>
    <w:p w:rsidR="00000000" w:rsidRDefault="00C05ACE">
      <w:pPr>
        <w:pStyle w:val="pj"/>
      </w:pPr>
      <w:r>
        <w:t xml:space="preserve">10.3. </w:t>
      </w:r>
      <w:r>
        <w:rPr>
          <w:rStyle w:val="s0"/>
        </w:rPr>
        <w:t>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Соглашением, а также гражданским и предпринимательским законодательством Республики Казахс</w:t>
      </w:r>
      <w:r>
        <w:rPr>
          <w:rStyle w:val="s0"/>
        </w:rPr>
        <w:t>тан</w:t>
      </w:r>
      <w:r>
        <w:t>.</w:t>
      </w:r>
    </w:p>
    <w:p w:rsidR="00000000" w:rsidRDefault="00C05ACE">
      <w:pPr>
        <w:pStyle w:val="pj"/>
      </w:pPr>
      <w:r>
        <w:t>10.4. Стороны предоставляют друг другу право на освещение сведений о сотрудничестве (информация об общих условиях финансирования Заемщиков в рамках Соглашения), а также распространять указанную информацию в рекламных целях.</w:t>
      </w:r>
    </w:p>
    <w:p w:rsidR="00000000" w:rsidRDefault="00C05ACE">
      <w:pPr>
        <w:pStyle w:val="pj"/>
      </w:pPr>
      <w:r>
        <w:t> </w:t>
      </w:r>
    </w:p>
    <w:p w:rsidR="00000000" w:rsidRDefault="00C05ACE">
      <w:pPr>
        <w:pStyle w:val="pc"/>
      </w:pPr>
      <w:r>
        <w:rPr>
          <w:rStyle w:val="s1"/>
        </w:rPr>
        <w:t>11. Обстоятельства непрео</w:t>
      </w:r>
      <w:r>
        <w:rPr>
          <w:rStyle w:val="s1"/>
        </w:rPr>
        <w:t>долимой силы</w:t>
      </w:r>
    </w:p>
    <w:p w:rsidR="00000000" w:rsidRDefault="00C05ACE">
      <w:pPr>
        <w:pStyle w:val="pc"/>
      </w:pPr>
      <w:r>
        <w:rPr>
          <w:rStyle w:val="s1"/>
        </w:rPr>
        <w:t> </w:t>
      </w:r>
    </w:p>
    <w:p w:rsidR="00000000" w:rsidRDefault="00C05ACE">
      <w:pPr>
        <w:pStyle w:val="pj"/>
      </w:pPr>
      <w:r>
        <w:t>11.1. Стороны освобождаются от ответственности за неисполнение, либо ненадлежащее исполнение своих обязанностей по Соглашению, если невозможность исполнения явилась следствием Обстоятельств непреодолимой силы.</w:t>
      </w:r>
    </w:p>
    <w:p w:rsidR="00000000" w:rsidRDefault="00C05ACE">
      <w:pPr>
        <w:pStyle w:val="pj"/>
      </w:pPr>
      <w:r>
        <w:t>11.2. При наступлении Обстоятел</w:t>
      </w:r>
      <w:r>
        <w:t>ьств непреодолимой силы, Сторона, для которой создалась невозможность исполнения ее обязательств по Соглашению, должна своевременно в течение 10 (десяти) рабочих дней с даты наступления известить другую Сторону о таких обстоятельствах.</w:t>
      </w:r>
    </w:p>
    <w:p w:rsidR="00000000" w:rsidRDefault="00C05ACE">
      <w:pPr>
        <w:pStyle w:val="pj"/>
      </w:pPr>
      <w:r>
        <w:t>11.3. При отсутствии</w:t>
      </w:r>
      <w:r>
        <w:t xml:space="preserve"> своевременного извещения, Сторона обязана возместить другой Стороне убытки, причиненные неизвещением или несвоевременным извещением.</w:t>
      </w:r>
    </w:p>
    <w:p w:rsidR="00000000" w:rsidRDefault="00C05ACE">
      <w:pPr>
        <w:pStyle w:val="pj"/>
      </w:pPr>
      <w:r>
        <w:t>11.4. Наступление Обстоятельств непреодолимой силы вызывает увеличение срока исполнения Соглашения на период их действия.</w:t>
      </w:r>
    </w:p>
    <w:p w:rsidR="00000000" w:rsidRDefault="00C05ACE">
      <w:pPr>
        <w:pStyle w:val="pj"/>
      </w:pPr>
      <w:r>
        <w:t> </w:t>
      </w:r>
    </w:p>
    <w:p w:rsidR="00000000" w:rsidRDefault="00C05ACE">
      <w:pPr>
        <w:pStyle w:val="pc"/>
      </w:pPr>
      <w:r>
        <w:rPr>
          <w:rStyle w:val="s1"/>
        </w:rPr>
        <w:t>12. Разрешение споров</w:t>
      </w:r>
    </w:p>
    <w:p w:rsidR="00000000" w:rsidRDefault="00C05ACE">
      <w:pPr>
        <w:pStyle w:val="pc"/>
      </w:pPr>
      <w:r>
        <w:rPr>
          <w:rStyle w:val="s1"/>
        </w:rPr>
        <w:t> </w:t>
      </w:r>
    </w:p>
    <w:p w:rsidR="00000000" w:rsidRDefault="00C05ACE">
      <w:pPr>
        <w:pStyle w:val="pj"/>
      </w:pPr>
      <w:r>
        <w:t>12.1. Все споры и разногласия, связанные или вытекающие из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p>
    <w:p w:rsidR="00000000" w:rsidRDefault="00C05ACE">
      <w:pPr>
        <w:pStyle w:val="pj"/>
      </w:pPr>
      <w:r>
        <w:t> </w:t>
      </w:r>
    </w:p>
    <w:p w:rsidR="00000000" w:rsidRDefault="00C05ACE">
      <w:pPr>
        <w:pStyle w:val="pc"/>
      </w:pPr>
      <w:r>
        <w:rPr>
          <w:rStyle w:val="s1"/>
        </w:rPr>
        <w:t>13. Заключительные положения</w:t>
      </w:r>
    </w:p>
    <w:p w:rsidR="00000000" w:rsidRDefault="00C05ACE">
      <w:pPr>
        <w:pStyle w:val="pc"/>
      </w:pPr>
      <w:r>
        <w:rPr>
          <w:rStyle w:val="s1"/>
        </w:rPr>
        <w:t> </w:t>
      </w:r>
    </w:p>
    <w:p w:rsidR="00000000" w:rsidRDefault="00C05ACE">
      <w:pPr>
        <w:pStyle w:val="pj"/>
      </w:pPr>
      <w:r>
        <w:t>13.1. Положения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w:t>
      </w:r>
      <w:r>
        <w:t>олномоченными представителями Сторон, за исключением случаев, предусмотренных Соглашением.</w:t>
      </w:r>
    </w:p>
    <w:p w:rsidR="00000000" w:rsidRDefault="00C05ACE">
      <w:pPr>
        <w:pStyle w:val="pj"/>
      </w:pPr>
      <w:r>
        <w:t>13.2. Соглашение может быть расторгнуто только по письменному соглашению Сторон либо в одностороннем внесудебном порядке по инициативе Фонда в случаях, предусмотренн</w:t>
      </w:r>
      <w:r>
        <w:t>ых законодательством Республики Казахстан и/или Соглашением. При этом, Фонд направляет уведомление о предстоящем расторжении Соглашения, не менее чем за 10 (десять) календарных дней до даты предполагаемого расторжения Договора.</w:t>
      </w:r>
    </w:p>
    <w:p w:rsidR="00000000" w:rsidRDefault="00C05ACE">
      <w:pPr>
        <w:pStyle w:val="pj"/>
      </w:pPr>
      <w:r>
        <w:t xml:space="preserve">13.3. Соглашение составлено </w:t>
      </w:r>
      <w:r>
        <w:t>на государственном и русском языках в 2 (двух) экземплярах, имеющих одинаковую юридическую силу, по одному экземпляру для каждой из Сторон. В случае возникновения разночтений между текстами Соглашения на государственном и русском языках, Стороны согласилис</w:t>
      </w:r>
      <w:r>
        <w:t>ь руководствоваться текстом Соглашения на русском языке.</w:t>
      </w:r>
    </w:p>
    <w:p w:rsidR="00000000" w:rsidRDefault="00C05ACE">
      <w:pPr>
        <w:pStyle w:val="pj"/>
      </w:pPr>
      <w:r>
        <w:t>13.4. Соглашение вступает в силу со дня подписания Сторонами и действует до полного исполнения Сторонами своих обязательств по Соглашению.</w:t>
      </w:r>
    </w:p>
    <w:p w:rsidR="00000000" w:rsidRDefault="00C05ACE">
      <w:pPr>
        <w:pStyle w:val="pj"/>
      </w:pPr>
      <w:r>
        <w:t>13.5. Стороны согласны с тем, что после подписания Соглашени</w:t>
      </w:r>
      <w:r>
        <w:t>я, все предыдущие обсуждения, представления, а также переписка теряют юридическую силу и заменяются текстом Соглашения.</w:t>
      </w:r>
    </w:p>
    <w:p w:rsidR="00000000" w:rsidRDefault="00C05ACE">
      <w:pPr>
        <w:pStyle w:val="pj"/>
      </w:pPr>
      <w:r>
        <w:t>13.6. Во всем ином, не предусмотренном Соглашением, Стороны руководствуются действующим законодательством Республики Казахстан.</w:t>
      </w:r>
    </w:p>
    <w:p w:rsidR="00000000" w:rsidRDefault="00C05ACE">
      <w:pPr>
        <w:pStyle w:val="pj"/>
      </w:pPr>
      <w:r>
        <w:t> </w:t>
      </w:r>
    </w:p>
    <w:p w:rsidR="00000000" w:rsidRDefault="00C05ACE">
      <w:pPr>
        <w:pStyle w:val="pc"/>
      </w:pPr>
      <w:r>
        <w:rPr>
          <w:rStyle w:val="s1"/>
        </w:rPr>
        <w:t>14. Ан</w:t>
      </w:r>
      <w:r>
        <w:rPr>
          <w:rStyle w:val="s1"/>
        </w:rPr>
        <w:t>тикоррупционные условия</w:t>
      </w:r>
    </w:p>
    <w:p w:rsidR="00000000" w:rsidRDefault="00C05ACE">
      <w:pPr>
        <w:pStyle w:val="pc"/>
      </w:pPr>
      <w:r>
        <w:rPr>
          <w:rStyle w:val="s1"/>
        </w:rPr>
        <w:t> </w:t>
      </w:r>
    </w:p>
    <w:p w:rsidR="00000000" w:rsidRDefault="00C05ACE">
      <w:pPr>
        <w:pStyle w:val="pj"/>
      </w:pPr>
      <w:r>
        <w:t>14.1. При исполнении своих обязательств по Соглашению,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w:t>
      </w:r>
      <w:r>
        <w:t>и решения этих лиц с целью получить какие-либо неправомерные преимущества или иные неправомерные цели.</w:t>
      </w:r>
    </w:p>
    <w:p w:rsidR="00000000" w:rsidRDefault="00C05ACE">
      <w:pPr>
        <w:pStyle w:val="pj"/>
      </w:pPr>
      <w:r>
        <w:t>14.2. При исполнении своих обязательств по Соглашению Стороны и/или их работники не осуществляют действия, квалифицируемые применимым для целей настоящег</w:t>
      </w:r>
      <w:r>
        <w:t>о Соглашения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p w:rsidR="00000000" w:rsidRDefault="00C05ACE">
      <w:pPr>
        <w:pStyle w:val="pj"/>
      </w:pPr>
      <w:r>
        <w:t xml:space="preserve">14.3. Каждая из Сторон Соглашения отказывается от стимулирования каким-либо образом </w:t>
      </w:r>
      <w:r>
        <w:t>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w:t>
      </w:r>
      <w:r>
        <w:t>о на обеспечение выполнения этим работником каких-либо действий в пользу стимулирующей его Стороны.</w:t>
      </w:r>
    </w:p>
    <w:p w:rsidR="00000000" w:rsidRDefault="00C05ACE">
      <w:pPr>
        <w:pStyle w:val="pj"/>
      </w:pPr>
      <w:r>
        <w:t>14.4.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w:t>
      </w:r>
      <w:r>
        <w:t xml:space="preserve"> в течении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Соглашению до получения подтверждения, что наруше</w:t>
      </w:r>
      <w:r>
        <w:t>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000000" w:rsidRDefault="00C05ACE">
      <w:pPr>
        <w:pStyle w:val="pj"/>
      </w:pPr>
      <w:r>
        <w:t> </w:t>
      </w:r>
    </w:p>
    <w:p w:rsidR="00000000" w:rsidRDefault="00C05ACE">
      <w:pPr>
        <w:pStyle w:val="pc"/>
      </w:pPr>
      <w:r>
        <w:rPr>
          <w:rStyle w:val="s1"/>
        </w:rPr>
        <w:t>15. Юридические адреса, банковские реквизиты и подписи Сторон</w:t>
      </w:r>
    </w:p>
    <w:p w:rsidR="00000000" w:rsidRDefault="00C05ACE">
      <w:pPr>
        <w:pStyle w:val="pj"/>
      </w:pPr>
      <w:r>
        <w:t> </w:t>
      </w:r>
    </w:p>
    <w:tbl>
      <w:tblPr>
        <w:tblW w:w="9525" w:type="dxa"/>
        <w:jc w:val="center"/>
        <w:tblCellMar>
          <w:left w:w="0" w:type="dxa"/>
          <w:right w:w="0" w:type="dxa"/>
        </w:tblCellMar>
        <w:tblLook w:val="04A0" w:firstRow="1" w:lastRow="0" w:firstColumn="1" w:lastColumn="0" w:noHBand="0" w:noVBand="1"/>
      </w:tblPr>
      <w:tblGrid>
        <w:gridCol w:w="4995"/>
        <w:gridCol w:w="4530"/>
      </w:tblGrid>
      <w:tr w:rsidR="00000000">
        <w:trPr>
          <w:jc w:val="center"/>
        </w:trPr>
        <w:tc>
          <w:tcPr>
            <w:tcW w:w="4995" w:type="dxa"/>
            <w:tcMar>
              <w:top w:w="0" w:type="dxa"/>
              <w:left w:w="108" w:type="dxa"/>
              <w:bottom w:w="0" w:type="dxa"/>
              <w:right w:w="108" w:type="dxa"/>
            </w:tcMar>
            <w:hideMark/>
          </w:tcPr>
          <w:p w:rsidR="00000000" w:rsidRDefault="00C05ACE">
            <w:pPr>
              <w:pStyle w:val="p"/>
            </w:pPr>
            <w:r>
              <w:rPr>
                <w:b/>
                <w:bCs/>
              </w:rPr>
              <w:t>Банк/МФО:</w:t>
            </w:r>
          </w:p>
          <w:p w:rsidR="00000000" w:rsidRDefault="00C05ACE">
            <w:pPr>
              <w:pStyle w:val="p"/>
            </w:pPr>
            <w:r>
              <w:rPr>
                <w:b/>
                <w:bCs/>
              </w:rPr>
              <w:t>Акционерное общество/Тов</w:t>
            </w:r>
            <w:r>
              <w:rPr>
                <w:b/>
                <w:bCs/>
              </w:rPr>
              <w:t>арищество с ограниченной ответственностью «________»</w:t>
            </w:r>
          </w:p>
          <w:p w:rsidR="00000000" w:rsidRDefault="00C05ACE">
            <w:pPr>
              <w:pStyle w:val="p"/>
            </w:pPr>
            <w:r>
              <w:t>Адрес:</w:t>
            </w:r>
          </w:p>
          <w:p w:rsidR="00000000" w:rsidRDefault="00C05ACE">
            <w:pPr>
              <w:pStyle w:val="p"/>
            </w:pPr>
            <w:r>
              <w:t> </w:t>
            </w:r>
          </w:p>
          <w:p w:rsidR="00000000" w:rsidRDefault="00C05ACE">
            <w:pPr>
              <w:pStyle w:val="p"/>
            </w:pPr>
            <w:r>
              <w:t> </w:t>
            </w:r>
          </w:p>
          <w:p w:rsidR="00000000" w:rsidRDefault="00C05ACE">
            <w:pPr>
              <w:pStyle w:val="p"/>
            </w:pPr>
            <w:r>
              <w:t> </w:t>
            </w:r>
          </w:p>
          <w:p w:rsidR="00000000" w:rsidRDefault="00C05ACE">
            <w:pPr>
              <w:pStyle w:val="p"/>
            </w:pPr>
            <w:r>
              <w:rPr>
                <w:b/>
                <w:bCs/>
              </w:rPr>
              <w:t>_____________________</w:t>
            </w:r>
          </w:p>
          <w:p w:rsidR="00000000" w:rsidRDefault="00C05ACE">
            <w:pPr>
              <w:pStyle w:val="p"/>
            </w:pPr>
            <w:r>
              <w:rPr>
                <w:b/>
                <w:bCs/>
              </w:rPr>
              <w:t>ФИО</w:t>
            </w:r>
          </w:p>
          <w:p w:rsidR="00000000" w:rsidRDefault="00C05ACE">
            <w:pPr>
              <w:pStyle w:val="p"/>
            </w:pPr>
            <w:r>
              <w:rPr>
                <w:rStyle w:val="s0"/>
              </w:rPr>
              <w:t xml:space="preserve">мп </w:t>
            </w:r>
          </w:p>
        </w:tc>
        <w:tc>
          <w:tcPr>
            <w:tcW w:w="4530" w:type="dxa"/>
            <w:tcMar>
              <w:top w:w="0" w:type="dxa"/>
              <w:left w:w="108" w:type="dxa"/>
              <w:bottom w:w="0" w:type="dxa"/>
              <w:right w:w="108" w:type="dxa"/>
            </w:tcMar>
            <w:hideMark/>
          </w:tcPr>
          <w:p w:rsidR="00000000" w:rsidRDefault="00C05ACE">
            <w:pPr>
              <w:pStyle w:val="p"/>
            </w:pPr>
            <w:r>
              <w:rPr>
                <w:b/>
                <w:bCs/>
              </w:rPr>
              <w:t>Фонд:</w:t>
            </w:r>
          </w:p>
          <w:p w:rsidR="00000000" w:rsidRDefault="00C05ACE">
            <w:pPr>
              <w:pStyle w:val="p"/>
            </w:pPr>
            <w:r>
              <w:rPr>
                <w:b/>
                <w:bCs/>
              </w:rPr>
              <w:t>Акционерное общество «Фонд развития предпринимательства «Даму»</w:t>
            </w:r>
          </w:p>
          <w:p w:rsidR="00000000" w:rsidRDefault="00C05ACE">
            <w:pPr>
              <w:pStyle w:val="p"/>
            </w:pPr>
            <w:r>
              <w:t>Республика Казахстан,</w:t>
            </w:r>
          </w:p>
          <w:p w:rsidR="00000000" w:rsidRDefault="00C05ACE">
            <w:pPr>
              <w:pStyle w:val="p"/>
            </w:pPr>
            <w:r>
              <w:t>г. Алматы, ул. Гоголя, 111</w:t>
            </w:r>
          </w:p>
          <w:p w:rsidR="00000000" w:rsidRDefault="00C05ACE">
            <w:pPr>
              <w:pStyle w:val="p"/>
            </w:pPr>
            <w:r>
              <w:t>тел. 8 (727) 244 55 66, т/ф 278 07 76</w:t>
            </w:r>
          </w:p>
          <w:p w:rsidR="00000000" w:rsidRDefault="00C05ACE">
            <w:pPr>
              <w:pStyle w:val="p"/>
            </w:pPr>
            <w:r>
              <w:t> </w:t>
            </w:r>
          </w:p>
          <w:p w:rsidR="00000000" w:rsidRDefault="00C05ACE">
            <w:pPr>
              <w:pStyle w:val="p"/>
            </w:pPr>
            <w:r>
              <w:rPr>
                <w:b/>
                <w:bCs/>
              </w:rPr>
              <w:t>___________________</w:t>
            </w:r>
          </w:p>
          <w:p w:rsidR="00000000" w:rsidRDefault="00C05ACE">
            <w:pPr>
              <w:pStyle w:val="p"/>
            </w:pPr>
            <w:r>
              <w:rPr>
                <w:b/>
                <w:bCs/>
              </w:rPr>
              <w:t>ФИО</w:t>
            </w:r>
          </w:p>
          <w:p w:rsidR="00000000" w:rsidRDefault="00C05ACE">
            <w:pPr>
              <w:pStyle w:val="p"/>
            </w:pPr>
            <w:r>
              <w:rPr>
                <w:rStyle w:val="s0"/>
              </w:rPr>
              <w:t xml:space="preserve">мп </w:t>
            </w:r>
          </w:p>
        </w:tc>
      </w:tr>
    </w:tbl>
    <w:p w:rsidR="00000000" w:rsidRDefault="00C05ACE">
      <w:pPr>
        <w:pStyle w:val="pj"/>
      </w:pPr>
      <w:r>
        <w:t> </w:t>
      </w:r>
    </w:p>
    <w:p w:rsidR="00000000" w:rsidRDefault="00C05ACE">
      <w:pPr>
        <w:pStyle w:val="pji"/>
      </w:pPr>
      <w:bookmarkStart w:id="12" w:name="SUB1"/>
      <w:bookmarkEnd w:id="12"/>
      <w:r>
        <w:rPr>
          <w:rStyle w:val="s3"/>
        </w:rPr>
        <w:t xml:space="preserve">Приложение 1 изложено в редакции решения Правления АО «Фонд развития предпринимательства «Даму», </w:t>
      </w:r>
      <w:hyperlink r:id="rId106" w:anchor="sub_id=1" w:history="1">
        <w:r>
          <w:rPr>
            <w:rStyle w:val="a6"/>
            <w:i/>
            <w:iCs/>
            <w:color w:val="0000FF"/>
            <w:u w:val="single"/>
          </w:rPr>
          <w:t>протокол</w:t>
        </w:r>
      </w:hyperlink>
      <w:r>
        <w:rPr>
          <w:rStyle w:val="s3"/>
        </w:rPr>
        <w:t xml:space="preserve"> заседания от 23.05.23 г. № 38/2023 (</w:t>
      </w:r>
      <w:hyperlink r:id="rId107" w:anchor="sub_id=1" w:history="1">
        <w:r>
          <w:rPr>
            <w:rStyle w:val="a6"/>
            <w:i/>
            <w:iCs/>
            <w:color w:val="0000FF"/>
            <w:u w:val="single"/>
          </w:rPr>
          <w:t>см. стар. ред.</w:t>
        </w:r>
      </w:hyperlink>
      <w:r>
        <w:rPr>
          <w:rStyle w:val="s3"/>
        </w:rPr>
        <w:t>)</w:t>
      </w:r>
    </w:p>
    <w:p w:rsidR="00000000" w:rsidRDefault="00C05ACE">
      <w:pPr>
        <w:pStyle w:val="pr"/>
      </w:pPr>
      <w:r>
        <w:rPr>
          <w:b/>
          <w:bCs/>
        </w:rPr>
        <w:t>Приложение №1</w:t>
      </w:r>
    </w:p>
    <w:p w:rsidR="00000000" w:rsidRDefault="00C05ACE">
      <w:pPr>
        <w:pStyle w:val="pr"/>
      </w:pPr>
      <w:r>
        <w:rPr>
          <w:b/>
          <w:bCs/>
        </w:rPr>
        <w:t xml:space="preserve">к </w:t>
      </w:r>
      <w:hyperlink w:anchor="sub100" w:history="1">
        <w:r>
          <w:rPr>
            <w:rStyle w:val="a6"/>
            <w:color w:val="0000FF"/>
            <w:u w:val="single"/>
          </w:rPr>
          <w:t>Соглашению</w:t>
        </w:r>
      </w:hyperlink>
      <w:r>
        <w:rPr>
          <w:b/>
          <w:bCs/>
        </w:rPr>
        <w:t xml:space="preserve"> о портфельном субсидировании</w:t>
      </w:r>
    </w:p>
    <w:p w:rsidR="00000000" w:rsidRDefault="00C05ACE">
      <w:pPr>
        <w:pStyle w:val="pr"/>
      </w:pPr>
      <w:r>
        <w:rPr>
          <w:b/>
          <w:bCs/>
        </w:rPr>
        <w:t>и гарантировании №______ от «___» _________ 20__ г.</w:t>
      </w:r>
    </w:p>
    <w:p w:rsidR="00000000" w:rsidRDefault="00C05ACE">
      <w:pPr>
        <w:pStyle w:val="pr"/>
      </w:pPr>
      <w:r>
        <w:t> </w:t>
      </w:r>
    </w:p>
    <w:p w:rsidR="00000000" w:rsidRDefault="00C05ACE">
      <w:pPr>
        <w:pStyle w:val="pr"/>
      </w:pPr>
      <w:r>
        <w:rPr>
          <w:b/>
          <w:bCs/>
        </w:rPr>
        <w:t>Форма 1</w:t>
      </w:r>
    </w:p>
    <w:p w:rsidR="00000000" w:rsidRDefault="00C05ACE">
      <w:pPr>
        <w:pStyle w:val="pr"/>
      </w:pPr>
      <w:r>
        <w:rPr>
          <w:b/>
          <w:bCs/>
        </w:rPr>
        <w:t>(для хозяйственного товарищества, акционерного общества)</w:t>
      </w:r>
    </w:p>
    <w:p w:rsidR="00000000" w:rsidRDefault="00C05ACE">
      <w:pPr>
        <w:pStyle w:val="pr"/>
      </w:pPr>
      <w:r>
        <w:t>АО «Фонд развития предпринимательства «Даму»</w:t>
      </w:r>
    </w:p>
    <w:p w:rsidR="00000000" w:rsidRDefault="00C05ACE">
      <w:pPr>
        <w:pStyle w:val="pc"/>
      </w:pPr>
      <w:r>
        <w:t> </w:t>
      </w:r>
    </w:p>
    <w:p w:rsidR="00000000" w:rsidRDefault="00C05ACE">
      <w:pPr>
        <w:pStyle w:val="pc"/>
      </w:pPr>
      <w:r>
        <w:rPr>
          <w:rStyle w:val="s1"/>
        </w:rPr>
        <w:t>ЗАЯВЛЕНИЕ-СОГЛАСИЕ</w:t>
      </w:r>
    </w:p>
    <w:p w:rsidR="00000000" w:rsidRDefault="00C05ACE">
      <w:pPr>
        <w:pStyle w:val="pc"/>
      </w:pPr>
      <w:r>
        <w:t> </w:t>
      </w:r>
    </w:p>
    <w:p w:rsidR="00000000" w:rsidRDefault="00C05ACE">
      <w:pPr>
        <w:pStyle w:val="pj"/>
      </w:pPr>
      <w:r>
        <w:rPr>
          <w:b/>
          <w:bCs/>
        </w:rPr>
        <w:t>г._________________ _______202_ г.</w:t>
      </w:r>
    </w:p>
    <w:p w:rsidR="00000000" w:rsidRDefault="00C05ACE">
      <w:pPr>
        <w:pStyle w:val="pj"/>
      </w:pPr>
      <w:r>
        <w:t> </w:t>
      </w:r>
    </w:p>
    <w:p w:rsidR="00000000" w:rsidRDefault="00C05ACE">
      <w:pPr>
        <w:pStyle w:val="pj"/>
      </w:pPr>
      <w:r>
        <w:rPr>
          <w:b/>
          <w:bCs/>
        </w:rPr>
        <w:t>Товарищество с ограниченной ответственностью/ дополнительной ответственностью / Полное / Комма</w:t>
      </w:r>
      <w:r>
        <w:rPr>
          <w:b/>
          <w:bCs/>
        </w:rPr>
        <w:t xml:space="preserve">ндитное товарищество/ Акционерное общество «*****» </w:t>
      </w:r>
      <w:r>
        <w:t>(далее - Заемщик/)</w:t>
      </w:r>
      <w:r>
        <w:rPr>
          <w:rStyle w:val="s0"/>
        </w:rPr>
        <w:t>[1]</w:t>
      </w:r>
      <w:r>
        <w:rPr>
          <w:b/>
          <w:bCs/>
        </w:rPr>
        <w:t>,</w:t>
      </w:r>
      <w:r>
        <w:t xml:space="preserve"> созданное и действующее в соответствии с законодательством Республики Казахстан (свидетельство/справка/сведения о государственной пере/регистрации № *****, [выдано Департаментом юсти</w:t>
      </w:r>
      <w:r>
        <w:t>ции г._______________________ ****** от ****** г.]</w:t>
      </w:r>
      <w:r>
        <w:rPr>
          <w:rStyle w:val="s0"/>
        </w:rPr>
        <w:t>[2]</w:t>
      </w:r>
      <w:r>
        <w:t>), БИН***, находящееся по адресу: Республика Казахстан, ******, в лице ******, действующего на основании ******,</w:t>
      </w:r>
    </w:p>
    <w:p w:rsidR="00000000" w:rsidRDefault="00C05ACE">
      <w:pPr>
        <w:pStyle w:val="pj"/>
      </w:pPr>
      <w:r>
        <w:t>дает согласие</w:t>
      </w:r>
      <w:r>
        <w:rPr>
          <w:b/>
          <w:bCs/>
        </w:rPr>
        <w:t xml:space="preserve"> Акционерному обществу «Фонд развития предпринимательства «Даму» </w:t>
      </w:r>
      <w:r>
        <w:t>(далее - Фон</w:t>
      </w:r>
      <w:r>
        <w:t>д)</w:t>
      </w:r>
      <w:r>
        <w:rPr>
          <w:b/>
          <w:bCs/>
        </w:rPr>
        <w:t xml:space="preserve">, </w:t>
      </w:r>
      <w:r>
        <w:t>БИН 970840000277,</w:t>
      </w:r>
      <w:r>
        <w:rPr>
          <w:b/>
          <w:bCs/>
        </w:rPr>
        <w:t xml:space="preserve"> </w:t>
      </w:r>
      <w:r>
        <w:t xml:space="preserve">осуществлять сбор и обработку данных, в том числе персональных данных в соответствии с </w:t>
      </w:r>
      <w:hyperlink r:id="rId108" w:anchor="sub_id=281300" w:history="1">
        <w:r>
          <w:rPr>
            <w:rStyle w:val="a6"/>
            <w:color w:val="0000FF"/>
            <w:u w:val="single"/>
          </w:rPr>
          <w:t>пунктом 13 статьи 28</w:t>
        </w:r>
      </w:hyperlink>
      <w:r>
        <w:t xml:space="preserve"> Предпринимательского кодекса Республики, к</w:t>
      </w:r>
      <w:r>
        <w:t>асающихся Заемщика, а также сбор и обработку персональных данных физических лиц, и гарантирует наличие таких согласий физических лиц - работников, представителей и т.п. Заемщика, а также предоставлять всем заинтересованным лицам (Правительству Республики К</w:t>
      </w:r>
      <w:r>
        <w:t>азахстан, Единственному акционеру Фонда,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w:t>
      </w:r>
      <w:r>
        <w:t xml:space="preserve">еспублики Казахстан) сведения, являющиеся налоговой, </w:t>
      </w:r>
      <w:hyperlink r:id="rId109" w:anchor="sub_id=1260000" w:history="1">
        <w:r>
          <w:rPr>
            <w:rStyle w:val="a6"/>
            <w:color w:val="0000FF"/>
            <w:u w:val="single"/>
          </w:rPr>
          <w:t>коммерческой</w:t>
        </w:r>
      </w:hyperlink>
      <w:r>
        <w:t xml:space="preserve"> и другой охраняемой законодательством тайной, касающиеся деятельности Заемщика о:</w:t>
      </w:r>
    </w:p>
    <w:p w:rsidR="00000000" w:rsidRDefault="00C05ACE">
      <w:pPr>
        <w:pStyle w:val="pj"/>
      </w:pPr>
      <w:r>
        <w:t>· Ф.И.О. руководителя, а</w:t>
      </w:r>
      <w:r>
        <w:t>кционеров, учредителей, участников;</w:t>
      </w:r>
    </w:p>
    <w:p w:rsidR="00000000" w:rsidRDefault="00C05ACE">
      <w:pPr>
        <w:pStyle w:val="pj"/>
      </w:pPr>
      <w:r>
        <w:t>· юридическом и фактическом адресе местонахождения;</w:t>
      </w:r>
    </w:p>
    <w:p w:rsidR="00000000" w:rsidRDefault="00C05ACE">
      <w:pPr>
        <w:pStyle w:val="pj"/>
      </w:pPr>
      <w:r>
        <w:t>· результатах проведенного мониторинга проекта со стороны АО «Фонд развития предпринимательства «Даму»;</w:t>
      </w:r>
    </w:p>
    <w:p w:rsidR="00000000" w:rsidRDefault="00C05ACE">
      <w:pPr>
        <w:pStyle w:val="pj"/>
      </w:pPr>
      <w:r>
        <w:t>· иные сведения и данные по полученному от Банка/МФО займу.</w:t>
      </w:r>
    </w:p>
    <w:p w:rsidR="00000000" w:rsidRDefault="00C05ACE">
      <w:pPr>
        <w:pStyle w:val="pj"/>
      </w:pPr>
      <w:r>
        <w:t>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000000" w:rsidRDefault="00C05ACE">
      <w:pPr>
        <w:pStyle w:val="pj"/>
      </w:pPr>
      <w:r>
        <w:t>· для предоставлени</w:t>
      </w:r>
      <w:r>
        <w:t>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Фонда,</w:t>
      </w:r>
      <w:r>
        <w:t xml:space="preserve"> контрагентам/ов Фонда;</w:t>
      </w:r>
    </w:p>
    <w:p w:rsidR="00000000" w:rsidRDefault="00C05ACE">
      <w:pPr>
        <w:pStyle w:val="pj"/>
      </w:pPr>
      <w:r>
        <w:t>·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000000" w:rsidRDefault="00C05ACE">
      <w:pPr>
        <w:pStyle w:val="pj"/>
      </w:pPr>
      <w:r>
        <w:t>· для разработки, хранения и применения математическ</w:t>
      </w:r>
      <w:r>
        <w:t>их, статистических и поведенческих моделей, информационных систем, баз данных (в том числе анализ, моделирование, прогнозирование);</w:t>
      </w:r>
    </w:p>
    <w:p w:rsidR="00000000" w:rsidRDefault="00C05ACE">
      <w:pPr>
        <w:pStyle w:val="pj"/>
      </w:pPr>
      <w:r>
        <w:t>· для обмена информацией, в том числе для рассмотрения и/или предоставления отчетов на обращения субъекта (и/или третьих лиц</w:t>
      </w:r>
      <w:r>
        <w:t>), жалобы, предложения, рекомендации, претензии, поручения и т.д.;</w:t>
      </w:r>
    </w:p>
    <w:p w:rsidR="00000000" w:rsidRDefault="00C05ACE">
      <w:pPr>
        <w:pStyle w:val="pj"/>
      </w:pPr>
      <w:r>
        <w:t>· для маркетинговых целей;</w:t>
      </w:r>
    </w:p>
    <w:p w:rsidR="00000000" w:rsidRDefault="00C05ACE">
      <w:pPr>
        <w:pStyle w:val="pj"/>
      </w:pPr>
      <w:r>
        <w:t>· для иных целей, которые установлены (могут быть установлены) Соглашением и/или законодательством Республики Казахстан;</w:t>
      </w:r>
    </w:p>
    <w:p w:rsidR="00000000" w:rsidRDefault="00C05ACE">
      <w:pPr>
        <w:pStyle w:val="pj"/>
      </w:pPr>
      <w:r>
        <w:t xml:space="preserve">Согласие на сбор, обработку персональных </w:t>
      </w:r>
      <w:r>
        <w:t>данных действует неограниченный срок.</w:t>
      </w:r>
    </w:p>
    <w:p w:rsidR="00000000" w:rsidRDefault="00C05ACE">
      <w:pPr>
        <w:pStyle w:val="pj"/>
      </w:pPr>
      <w:r>
        <w:rPr>
          <w:b/>
          <w:bCs/>
        </w:rPr>
        <w:t> </w:t>
      </w:r>
    </w:p>
    <w:p w:rsidR="00000000" w:rsidRDefault="00C05ACE">
      <w:pPr>
        <w:pStyle w:val="pj"/>
      </w:pPr>
      <w:r>
        <w:rPr>
          <w:b/>
          <w:bCs/>
        </w:rPr>
        <w:t>Руководитель _________ (ФИО)</w:t>
      </w:r>
    </w:p>
    <w:p w:rsidR="00000000" w:rsidRDefault="00C05ACE">
      <w:pPr>
        <w:pStyle w:val="pj"/>
      </w:pPr>
      <w:r>
        <w:rPr>
          <w:b/>
          <w:bCs/>
        </w:rPr>
        <w:t>МП</w:t>
      </w:r>
    </w:p>
    <w:p w:rsidR="00000000" w:rsidRDefault="00C05ACE">
      <w:pPr>
        <w:pStyle w:val="pr"/>
      </w:pPr>
      <w:r>
        <w:t> </w:t>
      </w:r>
    </w:p>
    <w:p w:rsidR="00000000" w:rsidRDefault="00C05ACE">
      <w:pPr>
        <w:pStyle w:val="pr"/>
      </w:pPr>
      <w:r>
        <w:rPr>
          <w:b/>
          <w:bCs/>
        </w:rPr>
        <w:t>Форма 2</w:t>
      </w:r>
    </w:p>
    <w:p w:rsidR="00000000" w:rsidRDefault="00C05ACE">
      <w:pPr>
        <w:pStyle w:val="pr"/>
      </w:pPr>
      <w:r>
        <w:rPr>
          <w:b/>
          <w:bCs/>
        </w:rPr>
        <w:t>(для индивидуальных предпринимателей)</w:t>
      </w:r>
    </w:p>
    <w:p w:rsidR="00000000" w:rsidRDefault="00C05ACE">
      <w:pPr>
        <w:pStyle w:val="pr"/>
      </w:pPr>
      <w:r>
        <w:t>АО «Фонд развития предпринимательства «Даму»</w:t>
      </w:r>
    </w:p>
    <w:p w:rsidR="00000000" w:rsidRDefault="00C05ACE">
      <w:pPr>
        <w:pStyle w:val="pc"/>
      </w:pPr>
      <w:r>
        <w:t> </w:t>
      </w:r>
    </w:p>
    <w:p w:rsidR="00000000" w:rsidRDefault="00C05ACE">
      <w:pPr>
        <w:pStyle w:val="pc"/>
      </w:pPr>
      <w:r>
        <w:rPr>
          <w:rStyle w:val="s1"/>
        </w:rPr>
        <w:t>ЗАЯВЛЕНИЕ-СОГЛАСИЕ</w:t>
      </w:r>
    </w:p>
    <w:p w:rsidR="00000000" w:rsidRDefault="00C05ACE">
      <w:pPr>
        <w:pStyle w:val="pc"/>
      </w:pPr>
      <w:r>
        <w:t> </w:t>
      </w:r>
    </w:p>
    <w:p w:rsidR="00000000" w:rsidRDefault="00C05ACE">
      <w:pPr>
        <w:pStyle w:val="pj"/>
      </w:pPr>
      <w:r>
        <w:rPr>
          <w:b/>
          <w:bCs/>
        </w:rPr>
        <w:t>г._________________ _______202_ г.</w:t>
      </w:r>
    </w:p>
    <w:p w:rsidR="00000000" w:rsidRDefault="00C05ACE">
      <w:pPr>
        <w:pStyle w:val="pj"/>
      </w:pPr>
      <w:r>
        <w:rPr>
          <w:b/>
          <w:bCs/>
        </w:rPr>
        <w:t> </w:t>
      </w:r>
    </w:p>
    <w:p w:rsidR="00000000" w:rsidRDefault="00C05ACE">
      <w:pPr>
        <w:pStyle w:val="pj"/>
      </w:pPr>
      <w:r>
        <w:rPr>
          <w:b/>
          <w:bCs/>
        </w:rPr>
        <w:t>Я, Индивидуальный предпринимате</w:t>
      </w:r>
      <w:r>
        <w:rPr>
          <w:b/>
          <w:bCs/>
        </w:rPr>
        <w:t>ль *****</w:t>
      </w:r>
      <w:r>
        <w:t xml:space="preserve">(далее-Заемщик) </w:t>
      </w:r>
      <w:r>
        <w:rPr>
          <w:b/>
          <w:bCs/>
        </w:rPr>
        <w:t>(удостоверение личности №____ выдано ______ (</w:t>
      </w:r>
      <w:r>
        <w:rPr>
          <w:b/>
          <w:bCs/>
          <w:i/>
          <w:iCs/>
        </w:rPr>
        <w:t>кем выдано, дата</w:t>
      </w:r>
      <w:r>
        <w:rPr>
          <w:b/>
          <w:bCs/>
        </w:rPr>
        <w:t xml:space="preserve">), ИИН_______), действующий на основании </w:t>
      </w:r>
      <w:r>
        <w:t>свидетельства/талона/сведения о государственной регистрации № *****, выданного ****** от ****** г., находящийся по адресу: Республ</w:t>
      </w:r>
      <w:r>
        <w:t>ика Казахстан, ******,</w:t>
      </w:r>
    </w:p>
    <w:p w:rsidR="00000000" w:rsidRDefault="00C05ACE">
      <w:pPr>
        <w:pStyle w:val="pj"/>
      </w:pPr>
      <w:r>
        <w:t xml:space="preserve">даю согласие </w:t>
      </w:r>
      <w:r>
        <w:rPr>
          <w:b/>
          <w:bCs/>
        </w:rPr>
        <w:t>Акционерному обществу «Фонд развития предпринимательства «Даму»</w:t>
      </w:r>
      <w:r>
        <w:t xml:space="preserve"> (далее - Фонд)</w:t>
      </w:r>
      <w:r>
        <w:rPr>
          <w:b/>
          <w:bCs/>
        </w:rPr>
        <w:t xml:space="preserve">, </w:t>
      </w:r>
      <w:r>
        <w:t>БИН 970840000277,</w:t>
      </w:r>
      <w:r>
        <w:rPr>
          <w:b/>
          <w:bCs/>
        </w:rPr>
        <w:t xml:space="preserve"> </w:t>
      </w:r>
      <w:r>
        <w:t>осуществлять сбор и обработку данных, касающихся моей деятельности, в том числе сбор и обработку моих персональных данных,</w:t>
      </w:r>
      <w:r>
        <w:t xml:space="preserve"> в соответствии с </w:t>
      </w:r>
      <w:hyperlink r:id="rId110" w:anchor="sub_id=281300" w:history="1">
        <w:r>
          <w:rPr>
            <w:rStyle w:val="a6"/>
            <w:color w:val="0000FF"/>
            <w:u w:val="single"/>
          </w:rPr>
          <w:t>пунктом 13 статьи 28</w:t>
        </w:r>
      </w:hyperlink>
      <w:r>
        <w:t xml:space="preserve"> Предпринимательского кодекса Республики, а также предоставлять всем заинтересованным лицам (Правительству Республики Казахстан, Единс</w:t>
      </w:r>
      <w:r>
        <w:t>твенному акционеру Фонда,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w:t>
      </w:r>
      <w:r>
        <w:t xml:space="preserve">стан) сведения, являющиеся налоговой, </w:t>
      </w:r>
      <w:hyperlink r:id="rId111" w:anchor="sub_id=1260000" w:history="1">
        <w:r>
          <w:rPr>
            <w:rStyle w:val="a6"/>
            <w:color w:val="0000FF"/>
            <w:u w:val="single"/>
          </w:rPr>
          <w:t>коммерческой</w:t>
        </w:r>
      </w:hyperlink>
      <w:r>
        <w:t xml:space="preserve"> и другой охраняемой законодательством тайной, касающиеся деятельности</w:t>
      </w:r>
      <w:r>
        <w:rPr>
          <w:b/>
          <w:bCs/>
        </w:rPr>
        <w:t xml:space="preserve"> </w:t>
      </w:r>
      <w:r>
        <w:t>Заемщика о:</w:t>
      </w:r>
    </w:p>
    <w:p w:rsidR="00000000" w:rsidRDefault="00C05ACE">
      <w:pPr>
        <w:pStyle w:val="pj"/>
      </w:pPr>
      <w:r>
        <w:t>· Ф.И.О. руководителя;</w:t>
      </w:r>
    </w:p>
    <w:p w:rsidR="00000000" w:rsidRDefault="00C05ACE">
      <w:pPr>
        <w:pStyle w:val="pj"/>
      </w:pPr>
      <w:r>
        <w:t xml:space="preserve">· юридическом и </w:t>
      </w:r>
      <w:r>
        <w:t>фактическом адресе местонахождения;</w:t>
      </w:r>
    </w:p>
    <w:p w:rsidR="00000000" w:rsidRDefault="00C05ACE">
      <w:pPr>
        <w:pStyle w:val="pj"/>
      </w:pPr>
      <w:r>
        <w:t>· результатах проведенного мониторинга проекта со стороны АО «Фонд развития предпринимательства «Даму»;</w:t>
      </w:r>
    </w:p>
    <w:p w:rsidR="00000000" w:rsidRDefault="00C05ACE">
      <w:pPr>
        <w:pStyle w:val="pj"/>
      </w:pPr>
      <w:r>
        <w:t>· иные сведения и данные по полученному от Банка/МФО займу.</w:t>
      </w:r>
    </w:p>
    <w:p w:rsidR="00000000" w:rsidRDefault="00C05ACE">
      <w:pPr>
        <w:pStyle w:val="pj"/>
      </w:pPr>
      <w:r>
        <w:t>Сбор, обработка и использование персональных данных субъ</w:t>
      </w:r>
      <w:r>
        <w:t>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000000" w:rsidRDefault="00C05ACE">
      <w:pPr>
        <w:pStyle w:val="pj"/>
      </w:pPr>
      <w:r>
        <w:t>·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w:t>
      </w:r>
      <w:r>
        <w:t>/х лицам/лиц Фонда, контрагентам/ов Фонда;</w:t>
      </w:r>
    </w:p>
    <w:p w:rsidR="00000000" w:rsidRDefault="00C05ACE">
      <w:pPr>
        <w:pStyle w:val="pj"/>
      </w:pPr>
      <w:r>
        <w:t>·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000000" w:rsidRDefault="00C05ACE">
      <w:pPr>
        <w:pStyle w:val="pj"/>
      </w:pPr>
      <w:r>
        <w:t>· для разработки, хранения и прим</w:t>
      </w:r>
      <w:r>
        <w:t>енения математических, статистических и поведенческих моделей, информационных систем, баз данных (в том числе анализ, моделирование, прогнозирование);</w:t>
      </w:r>
    </w:p>
    <w:p w:rsidR="00000000" w:rsidRDefault="00C05ACE">
      <w:pPr>
        <w:pStyle w:val="pj"/>
      </w:pPr>
      <w:r>
        <w:t>· для обмена информацией, в том числе для рассмотрения и/или предоставления отчетов на обращения субъекта</w:t>
      </w:r>
      <w:r>
        <w:t xml:space="preserve"> (и/или третьих лиц), жалобы, предложения, рекомендации, претензии, поручения и т.д.;</w:t>
      </w:r>
    </w:p>
    <w:p w:rsidR="00000000" w:rsidRDefault="00C05ACE">
      <w:pPr>
        <w:pStyle w:val="pj"/>
      </w:pPr>
      <w:r>
        <w:t>· для маркетинговых целей;</w:t>
      </w:r>
    </w:p>
    <w:p w:rsidR="00000000" w:rsidRDefault="00C05ACE">
      <w:pPr>
        <w:pStyle w:val="pj"/>
      </w:pPr>
      <w:r>
        <w:t>· для иных целей, которые установлены (могут быть установлены) Соглашением и/или законодательством Республики Казахстан;</w:t>
      </w:r>
    </w:p>
    <w:p w:rsidR="00000000" w:rsidRDefault="00C05ACE">
      <w:pPr>
        <w:pStyle w:val="pj"/>
      </w:pPr>
      <w:r>
        <w:t>Согласие на сбор, обра</w:t>
      </w:r>
      <w:r>
        <w:t>ботку персональных данных действует неограниченный срок.</w:t>
      </w:r>
    </w:p>
    <w:p w:rsidR="00000000" w:rsidRDefault="00C05ACE">
      <w:pPr>
        <w:pStyle w:val="pj"/>
      </w:pPr>
      <w:r>
        <w:t> </w:t>
      </w:r>
    </w:p>
    <w:p w:rsidR="00000000" w:rsidRDefault="00C05ACE">
      <w:pPr>
        <w:pStyle w:val="4"/>
        <w:spacing w:before="0"/>
        <w:ind w:left="0" w:firstLine="397"/>
        <w:rPr>
          <w:rFonts w:eastAsia="Times New Roman"/>
        </w:rPr>
      </w:pPr>
      <w:r>
        <w:rPr>
          <w:rFonts w:ascii="Times New Roman" w:eastAsia="Times New Roman" w:hAnsi="Times New Roman" w:cs="Times New Roman"/>
          <w:sz w:val="24"/>
          <w:szCs w:val="24"/>
        </w:rPr>
        <w:t>Руководитель _________(ФИО)</w:t>
      </w:r>
    </w:p>
    <w:p w:rsidR="00000000" w:rsidRDefault="00C05ACE">
      <w:pPr>
        <w:pStyle w:val="pj"/>
      </w:pPr>
      <w:r>
        <w:rPr>
          <w:rStyle w:val="s1"/>
        </w:rPr>
        <w:t>МП</w:t>
      </w:r>
    </w:p>
    <w:p w:rsidR="00000000" w:rsidRDefault="00C05ACE">
      <w:pPr>
        <w:pStyle w:val="pr"/>
      </w:pPr>
      <w:r>
        <w:rPr>
          <w:b/>
          <w:bCs/>
        </w:rPr>
        <w:t> </w:t>
      </w:r>
    </w:p>
    <w:p w:rsidR="00000000" w:rsidRDefault="00C05ACE">
      <w:pPr>
        <w:pStyle w:val="pr"/>
      </w:pPr>
      <w:r>
        <w:rPr>
          <w:b/>
          <w:bCs/>
        </w:rPr>
        <w:t>Форма 3</w:t>
      </w:r>
    </w:p>
    <w:p w:rsidR="00000000" w:rsidRDefault="00C05ACE">
      <w:pPr>
        <w:pStyle w:val="pr"/>
      </w:pPr>
      <w:r>
        <w:rPr>
          <w:b/>
          <w:bCs/>
        </w:rPr>
        <w:t>(для крестьянских хозяйств)</w:t>
      </w:r>
    </w:p>
    <w:p w:rsidR="00000000" w:rsidRDefault="00C05ACE">
      <w:pPr>
        <w:pStyle w:val="pr"/>
      </w:pPr>
      <w:r>
        <w:t>АО «Фонд развития предпринимательства «Даму»</w:t>
      </w:r>
    </w:p>
    <w:p w:rsidR="00000000" w:rsidRDefault="00C05ACE">
      <w:pPr>
        <w:pStyle w:val="pj"/>
      </w:pPr>
      <w:r>
        <w:t> </w:t>
      </w:r>
    </w:p>
    <w:p w:rsidR="00000000" w:rsidRDefault="00C05ACE">
      <w:pPr>
        <w:pStyle w:val="pc"/>
      </w:pPr>
      <w:r>
        <w:rPr>
          <w:rStyle w:val="s1"/>
        </w:rPr>
        <w:t>ЗАЯВЛЕНИЕ-СОГЛАСИЕ</w:t>
      </w:r>
    </w:p>
    <w:p w:rsidR="00000000" w:rsidRDefault="00C05ACE">
      <w:pPr>
        <w:pStyle w:val="pc"/>
      </w:pPr>
      <w:r>
        <w:rPr>
          <w:rStyle w:val="s1"/>
        </w:rPr>
        <w:t> </w:t>
      </w:r>
    </w:p>
    <w:p w:rsidR="00000000" w:rsidRDefault="00C05ACE">
      <w:pPr>
        <w:pStyle w:val="pj"/>
      </w:pPr>
      <w:r>
        <w:rPr>
          <w:b/>
          <w:bCs/>
        </w:rPr>
        <w:t>г._________________ _______202_ г.</w:t>
      </w:r>
    </w:p>
    <w:p w:rsidR="00000000" w:rsidRDefault="00C05ACE">
      <w:pPr>
        <w:pStyle w:val="pj"/>
      </w:pPr>
      <w:r>
        <w:t> </w:t>
      </w:r>
    </w:p>
    <w:p w:rsidR="00000000" w:rsidRDefault="00C05ACE">
      <w:pPr>
        <w:pStyle w:val="pj"/>
      </w:pPr>
      <w:r>
        <w:rPr>
          <w:b/>
          <w:bCs/>
        </w:rPr>
        <w:t xml:space="preserve">Я, глава Крестьянского хозяйства «________» </w:t>
      </w:r>
      <w:r>
        <w:t>(далее - Заемщик)</w:t>
      </w:r>
      <w:r>
        <w:rPr>
          <w:b/>
          <w:bCs/>
        </w:rPr>
        <w:t xml:space="preserve">, действующий на основании </w:t>
      </w:r>
      <w:r>
        <w:t>свидетельства/талона/сведения о государственной регистрации № *****, выданного ****** от ****** г., находящийся по адресу: Республика Казахстан, ******,</w:t>
      </w:r>
    </w:p>
    <w:p w:rsidR="00000000" w:rsidRDefault="00C05ACE">
      <w:pPr>
        <w:pStyle w:val="pj"/>
      </w:pPr>
      <w:r>
        <w:t xml:space="preserve">даю согласие </w:t>
      </w:r>
      <w:r>
        <w:rPr>
          <w:b/>
          <w:bCs/>
        </w:rPr>
        <w:t>Ак</w:t>
      </w:r>
      <w:r>
        <w:rPr>
          <w:b/>
          <w:bCs/>
        </w:rPr>
        <w:t>ционерному обществу «Фонд развития предпринимательства «Даму»</w:t>
      </w:r>
      <w:r>
        <w:t xml:space="preserve"> (далее - Фонд)</w:t>
      </w:r>
      <w:r>
        <w:rPr>
          <w:b/>
          <w:bCs/>
        </w:rPr>
        <w:t xml:space="preserve">, </w:t>
      </w:r>
      <w:r>
        <w:t>БИН 970840000277,</w:t>
      </w:r>
      <w:r>
        <w:rPr>
          <w:b/>
          <w:bCs/>
        </w:rPr>
        <w:t xml:space="preserve"> </w:t>
      </w:r>
      <w:r>
        <w:t>осуществлять сбор и обработку данных, касающихся деятельности крестьянского хозяйства «_______»,</w:t>
      </w:r>
      <w:r>
        <w:rPr>
          <w:b/>
          <w:bCs/>
        </w:rPr>
        <w:t xml:space="preserve"> </w:t>
      </w:r>
      <w:r>
        <w:t>в том числе на сбор и обработку моих персональных данных, в соо</w:t>
      </w:r>
      <w:r>
        <w:t xml:space="preserve">тветствии с </w:t>
      </w:r>
      <w:hyperlink r:id="rId112" w:anchor="sub_id=281300" w:history="1">
        <w:r>
          <w:rPr>
            <w:rStyle w:val="a6"/>
            <w:color w:val="0000FF"/>
            <w:u w:val="single"/>
          </w:rPr>
          <w:t>пунктом 13 статьи 28</w:t>
        </w:r>
      </w:hyperlink>
      <w:r>
        <w:t xml:space="preserve"> Предпринимательского кодекса Республики, касающихся Заемщика/, а также предоставлять всем заинтересованным лицам (Правительству Республики </w:t>
      </w:r>
      <w:r>
        <w:t xml:space="preserve">Казахстан, Единственному акционеру Фонда,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w:t>
      </w:r>
      <w:r>
        <w:t xml:space="preserve">Республики Казахстан) сведения, являющиеся налоговой, </w:t>
      </w:r>
      <w:hyperlink r:id="rId113" w:anchor="sub_id=1260000" w:history="1">
        <w:r>
          <w:rPr>
            <w:rStyle w:val="a6"/>
            <w:color w:val="0000FF"/>
            <w:u w:val="single"/>
          </w:rPr>
          <w:t>коммерческой</w:t>
        </w:r>
      </w:hyperlink>
      <w:r>
        <w:t xml:space="preserve"> и другой охраняемой законодательством тайной, касающиеся деятельности Заемщика о:</w:t>
      </w:r>
    </w:p>
    <w:p w:rsidR="00000000" w:rsidRDefault="00C05ACE">
      <w:pPr>
        <w:pStyle w:val="pj"/>
      </w:pPr>
      <w:r>
        <w:t xml:space="preserve">· Ф.И.О. руководителя, </w:t>
      </w:r>
      <w:r>
        <w:t>всех членов крестьянского хозяйства;</w:t>
      </w:r>
    </w:p>
    <w:p w:rsidR="00000000" w:rsidRDefault="00C05ACE">
      <w:pPr>
        <w:pStyle w:val="pj"/>
      </w:pPr>
      <w:r>
        <w:t>· юридическом и фактическом адресе местонахождения;</w:t>
      </w:r>
    </w:p>
    <w:p w:rsidR="00000000" w:rsidRDefault="00C05ACE">
      <w:pPr>
        <w:pStyle w:val="pj"/>
      </w:pPr>
      <w:r>
        <w:t>· результатах проведенного мониторинга проекта со стороны АО «Фонд развития предпринимательства «Даму»;</w:t>
      </w:r>
    </w:p>
    <w:p w:rsidR="00000000" w:rsidRDefault="00C05ACE">
      <w:pPr>
        <w:pStyle w:val="pj"/>
      </w:pPr>
      <w:r>
        <w:t>· иные сведения и данные по полученному по полученному от Банка</w:t>
      </w:r>
      <w:r>
        <w:t>/МФО займу.</w:t>
      </w:r>
    </w:p>
    <w:p w:rsidR="00000000" w:rsidRDefault="00C05ACE">
      <w:pPr>
        <w:pStyle w:val="pj"/>
      </w:pPr>
      <w:r>
        <w:t>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000000" w:rsidRDefault="00C05ACE">
      <w:pPr>
        <w:pStyle w:val="pj"/>
      </w:pPr>
      <w:r>
        <w:t>· для п</w:t>
      </w:r>
      <w:r>
        <w:t>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w:t>
      </w:r>
      <w:r>
        <w:t>м/лиц Фонда, контрагентам/ов Фонда;</w:t>
      </w:r>
    </w:p>
    <w:p w:rsidR="00000000" w:rsidRDefault="00C05ACE">
      <w:pPr>
        <w:pStyle w:val="pj"/>
      </w:pPr>
      <w:r>
        <w:t>· для анализа, оценки и проверки эффективности использования средств, предоставляемых Фондом, в том числе за счет средств бюджетных, привлеченных, а также собственных средств;</w:t>
      </w:r>
    </w:p>
    <w:p w:rsidR="00000000" w:rsidRDefault="00C05ACE">
      <w:pPr>
        <w:pStyle w:val="pj"/>
      </w:pPr>
      <w:r>
        <w:t>·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000000" w:rsidRDefault="00C05ACE">
      <w:pPr>
        <w:pStyle w:val="pj"/>
      </w:pPr>
      <w:r>
        <w:t>· для разработки, хранения и применения математических, статистических и пов</w:t>
      </w:r>
      <w:r>
        <w:t>еденческих моделей, информационных систем, баз данных (в том числе анализ, моделирование, прогнозирование);</w:t>
      </w:r>
    </w:p>
    <w:p w:rsidR="00000000" w:rsidRDefault="00C05ACE">
      <w:pPr>
        <w:pStyle w:val="pj"/>
      </w:pPr>
      <w:r>
        <w:t xml:space="preserve">· для обмена информацией, в том числе для рассмотрения и/или предоставления отчетов на обращения субъекта (и/или третьих лиц), жалобы, предложения, </w:t>
      </w:r>
      <w:r>
        <w:t>рекомендации, претензии, поручения и т.д.;</w:t>
      </w:r>
    </w:p>
    <w:p w:rsidR="00000000" w:rsidRDefault="00C05ACE">
      <w:pPr>
        <w:pStyle w:val="pj"/>
      </w:pPr>
      <w:r>
        <w:t>· для маркетинговых целей;</w:t>
      </w:r>
    </w:p>
    <w:p w:rsidR="00000000" w:rsidRDefault="00C05ACE">
      <w:pPr>
        <w:pStyle w:val="pj"/>
      </w:pPr>
      <w:r>
        <w:t>· для иных целей, которые установлены (могут быть установлены) Соглашением и/или законодательством Республики Казахстан;</w:t>
      </w:r>
    </w:p>
    <w:p w:rsidR="00000000" w:rsidRDefault="00C05ACE">
      <w:pPr>
        <w:pStyle w:val="pj"/>
      </w:pPr>
      <w:r>
        <w:t>Согласие на сбор, обработку персональных данных действует неогран</w:t>
      </w:r>
      <w:r>
        <w:t>иченный срок.</w:t>
      </w:r>
    </w:p>
    <w:p w:rsidR="00000000" w:rsidRDefault="00C05ACE">
      <w:pPr>
        <w:pStyle w:val="pj"/>
      </w:pPr>
      <w:r>
        <w:t> </w:t>
      </w:r>
    </w:p>
    <w:p w:rsidR="00000000" w:rsidRDefault="00C05ACE">
      <w:pPr>
        <w:pStyle w:val="4"/>
        <w:spacing w:before="0"/>
        <w:ind w:left="0" w:firstLine="397"/>
        <w:rPr>
          <w:rFonts w:eastAsia="Times New Roman"/>
        </w:rPr>
      </w:pPr>
      <w:r>
        <w:rPr>
          <w:rFonts w:ascii="Times New Roman" w:eastAsia="Times New Roman" w:hAnsi="Times New Roman" w:cs="Times New Roman"/>
          <w:sz w:val="24"/>
          <w:szCs w:val="24"/>
        </w:rPr>
        <w:t>Руководитель _________(ФИО)</w:t>
      </w:r>
    </w:p>
    <w:p w:rsidR="00000000" w:rsidRDefault="00C05ACE">
      <w:pPr>
        <w:pStyle w:val="pj"/>
      </w:pPr>
      <w:r>
        <w:rPr>
          <w:b/>
          <w:bCs/>
        </w:rPr>
        <w:t>МП</w:t>
      </w:r>
    </w:p>
    <w:p w:rsidR="00000000" w:rsidRDefault="00C05ACE">
      <w:pPr>
        <w:pStyle w:val="pj"/>
      </w:pPr>
      <w:r>
        <w:t> </w:t>
      </w:r>
    </w:p>
    <w:p w:rsidR="00000000" w:rsidRDefault="00C05ACE">
      <w:pPr>
        <w:pStyle w:val="pji"/>
      </w:pPr>
      <w:bookmarkStart w:id="13" w:name="SUB2"/>
      <w:bookmarkEnd w:id="13"/>
      <w:r>
        <w:rPr>
          <w:rStyle w:val="s3"/>
        </w:rPr>
        <w:t xml:space="preserve">В приложение 2 внесены изменения в соответствии с решением Правления АО «Фонд развития предпринимательства «Даму», </w:t>
      </w:r>
      <w:hyperlink r:id="rId114" w:anchor="sub_id=2000" w:history="1">
        <w:r>
          <w:rPr>
            <w:rStyle w:val="a6"/>
            <w:i/>
            <w:iCs/>
            <w:color w:val="0000FF"/>
            <w:u w:val="single"/>
          </w:rPr>
          <w:t>протокол</w:t>
        </w:r>
      </w:hyperlink>
      <w:r>
        <w:rPr>
          <w:rStyle w:val="s3"/>
        </w:rPr>
        <w:t xml:space="preserve"> з</w:t>
      </w:r>
      <w:r>
        <w:rPr>
          <w:rStyle w:val="s3"/>
        </w:rPr>
        <w:t>аседания от 13.03.24 г. № 20/2024 (</w:t>
      </w:r>
      <w:hyperlink r:id="rId115" w:anchor="sub_id=2" w:history="1">
        <w:r>
          <w:rPr>
            <w:rStyle w:val="a6"/>
            <w:i/>
            <w:iCs/>
            <w:color w:val="0000FF"/>
            <w:u w:val="single"/>
          </w:rPr>
          <w:t>см. стар. ред.</w:t>
        </w:r>
      </w:hyperlink>
      <w:r>
        <w:rPr>
          <w:rStyle w:val="s3"/>
        </w:rPr>
        <w:t>)</w:t>
      </w:r>
    </w:p>
    <w:p w:rsidR="00000000" w:rsidRDefault="00C05ACE">
      <w:pPr>
        <w:pStyle w:val="pr"/>
      </w:pPr>
      <w:r>
        <w:rPr>
          <w:b/>
          <w:bCs/>
        </w:rPr>
        <w:t>Приложение № 2</w:t>
      </w:r>
    </w:p>
    <w:p w:rsidR="00000000" w:rsidRDefault="00C05ACE">
      <w:pPr>
        <w:pStyle w:val="pr"/>
      </w:pPr>
      <w:r>
        <w:rPr>
          <w:b/>
          <w:bCs/>
        </w:rPr>
        <w:t xml:space="preserve">к </w:t>
      </w:r>
      <w:hyperlink w:anchor="sub100" w:history="1">
        <w:r>
          <w:rPr>
            <w:rStyle w:val="a6"/>
            <w:color w:val="0000FF"/>
            <w:u w:val="single"/>
          </w:rPr>
          <w:t>Соглашению</w:t>
        </w:r>
      </w:hyperlink>
      <w:r>
        <w:rPr>
          <w:b/>
          <w:bCs/>
        </w:rPr>
        <w:t xml:space="preserve"> о портфельном субсидировании</w:t>
      </w:r>
    </w:p>
    <w:p w:rsidR="00000000" w:rsidRDefault="00C05ACE">
      <w:pPr>
        <w:pStyle w:val="pr"/>
      </w:pPr>
      <w:r>
        <w:rPr>
          <w:b/>
          <w:bCs/>
        </w:rPr>
        <w:t>и гарантировании №_______ от «___»______</w:t>
      </w:r>
      <w:r>
        <w:rPr>
          <w:b/>
          <w:bCs/>
        </w:rPr>
        <w:t>__ 20__ г.</w:t>
      </w:r>
    </w:p>
    <w:p w:rsidR="00000000" w:rsidRDefault="00C05ACE">
      <w:pPr>
        <w:pStyle w:val="pr"/>
      </w:pPr>
      <w:r>
        <w:t> </w:t>
      </w:r>
    </w:p>
    <w:p w:rsidR="00000000" w:rsidRDefault="00C05ACE">
      <w:pPr>
        <w:pStyle w:val="pj"/>
      </w:pPr>
      <w:r>
        <w:t> </w:t>
      </w:r>
    </w:p>
    <w:p w:rsidR="00000000" w:rsidRDefault="00C05ACE">
      <w:pPr>
        <w:pStyle w:val="pc"/>
      </w:pPr>
      <w:r>
        <w:rPr>
          <w:rStyle w:val="s1"/>
        </w:rPr>
        <w:t>Сервис «Гарантирование - Субсидирование»</w:t>
      </w:r>
    </w:p>
    <w:p w:rsidR="00000000" w:rsidRDefault="00C05ACE">
      <w:pPr>
        <w:pStyle w:val="pj"/>
      </w:pPr>
      <w:r>
        <w:t> </w:t>
      </w:r>
    </w:p>
    <w:p w:rsidR="00000000" w:rsidRDefault="00C05ACE">
      <w:pPr>
        <w:pStyle w:val="pj"/>
      </w:pPr>
      <w:r>
        <w:t>АО «Фонд развития предпринимательства «ДАМУ»</w:t>
      </w:r>
    </w:p>
    <w:p w:rsidR="00000000" w:rsidRDefault="00C05ACE">
      <w:pPr>
        <w:pStyle w:val="pj"/>
      </w:pPr>
      <w:r>
        <w:t> </w:t>
      </w:r>
    </w:p>
    <w:p w:rsidR="00000000" w:rsidRDefault="00C05ACE">
      <w:pPr>
        <w:pStyle w:val="pj"/>
      </w:pPr>
      <w:r>
        <w:t>Технический документ для Пользователей</w:t>
      </w:r>
    </w:p>
    <w:p w:rsidR="00000000" w:rsidRDefault="00C05ACE">
      <w:pPr>
        <w:pStyle w:val="pj"/>
      </w:pPr>
      <w:r>
        <w:t> </w:t>
      </w:r>
    </w:p>
    <w:p w:rsidR="00000000" w:rsidRDefault="00C05ACE">
      <w:pPr>
        <w:pStyle w:val="pj"/>
      </w:pPr>
      <w:r>
        <w:t>Содержание</w:t>
      </w:r>
    </w:p>
    <w:p w:rsidR="00000000" w:rsidRDefault="00C05ACE">
      <w:pPr>
        <w:pStyle w:val="pj"/>
      </w:pPr>
      <w:r>
        <w:t>Содержание.. 2</w:t>
      </w:r>
    </w:p>
    <w:p w:rsidR="00000000" w:rsidRDefault="00C05ACE">
      <w:pPr>
        <w:pStyle w:val="pj"/>
      </w:pPr>
      <w:r>
        <w:t>1 УПРАВЛЕНИЕ ИЗМЕНЕНИЯМИ.. 3</w:t>
      </w:r>
    </w:p>
    <w:p w:rsidR="00000000" w:rsidRDefault="00C05ACE">
      <w:pPr>
        <w:pStyle w:val="pj"/>
      </w:pPr>
      <w:r>
        <w:t>2 Введение.. 4</w:t>
      </w:r>
    </w:p>
    <w:p w:rsidR="00000000" w:rsidRDefault="00C05ACE">
      <w:pPr>
        <w:pStyle w:val="pj"/>
      </w:pPr>
      <w:r>
        <w:t>2.1 Описание документа. 4</w:t>
      </w:r>
    </w:p>
    <w:p w:rsidR="00000000" w:rsidRDefault="00C05ACE">
      <w:pPr>
        <w:pStyle w:val="pj"/>
      </w:pPr>
      <w:r>
        <w:t>3 Архитектура системы... 5</w:t>
      </w:r>
    </w:p>
    <w:p w:rsidR="00000000" w:rsidRDefault="00C05ACE">
      <w:pPr>
        <w:pStyle w:val="pj"/>
      </w:pPr>
      <w:r>
        <w:t>3.1 Сеть и взаимодействие. 5</w:t>
      </w:r>
    </w:p>
    <w:p w:rsidR="00000000" w:rsidRDefault="00C05ACE">
      <w:pPr>
        <w:pStyle w:val="pj"/>
      </w:pPr>
      <w:r>
        <w:t>3.2 Аппаратные средства необходимые банкам.. 5</w:t>
      </w:r>
    </w:p>
    <w:p w:rsidR="00000000" w:rsidRDefault="00C05ACE">
      <w:pPr>
        <w:pStyle w:val="pj"/>
      </w:pPr>
      <w:r>
        <w:t>3.3 Адреса серверов. 5</w:t>
      </w:r>
    </w:p>
    <w:p w:rsidR="00000000" w:rsidRDefault="00C05ACE">
      <w:pPr>
        <w:pStyle w:val="pj"/>
      </w:pPr>
      <w:r>
        <w:t>3.4 Безопасность. 5</w:t>
      </w:r>
    </w:p>
    <w:p w:rsidR="00000000" w:rsidRDefault="00C05ACE">
      <w:pPr>
        <w:pStyle w:val="pj"/>
      </w:pPr>
      <w:r>
        <w:t>4 Применение архитектуры... 7</w:t>
      </w:r>
    </w:p>
    <w:p w:rsidR="00000000" w:rsidRDefault="00C05ACE">
      <w:pPr>
        <w:pStyle w:val="pj"/>
      </w:pPr>
      <w:r>
        <w:t>4.1 Инструменты передачи данных. 7</w:t>
      </w:r>
    </w:p>
    <w:p w:rsidR="00000000" w:rsidRDefault="00C05ACE">
      <w:pPr>
        <w:pStyle w:val="pj"/>
      </w:pPr>
      <w:r>
        <w:rPr>
          <w:b/>
          <w:bCs/>
        </w:rPr>
        <w:t xml:space="preserve">4.1.1 Метод #application - Отправка заявки.. </w:t>
      </w:r>
      <w:r>
        <w:rPr>
          <w:b/>
          <w:bCs/>
        </w:rPr>
        <w:t>7</w:t>
      </w:r>
    </w:p>
    <w:p w:rsidR="00000000" w:rsidRDefault="00C05ACE">
      <w:pPr>
        <w:pStyle w:val="pj"/>
      </w:pPr>
      <w:r>
        <w:rPr>
          <w:b/>
          <w:bCs/>
        </w:rPr>
        <w:t>4.1.2 Метод #applicationSubsidy - Отправка заявки по Субсидиям. 10</w:t>
      </w:r>
    </w:p>
    <w:p w:rsidR="00000000" w:rsidRDefault="00C05ACE">
      <w:pPr>
        <w:pStyle w:val="pj"/>
      </w:pPr>
      <w:r>
        <w:rPr>
          <w:b/>
          <w:bCs/>
        </w:rPr>
        <w:t>4.1.3 Метод #checkObligation - Статус «выдача ГО*». 14</w:t>
      </w:r>
    </w:p>
    <w:p w:rsidR="00000000" w:rsidRDefault="00C05ACE">
      <w:pPr>
        <w:pStyle w:val="pj"/>
      </w:pPr>
      <w:r>
        <w:rPr>
          <w:b/>
          <w:bCs/>
        </w:rPr>
        <w:t>4.1.4 Метод #updateApplication - Статус «Выдача займа». 14</w:t>
      </w:r>
    </w:p>
    <w:p w:rsidR="00000000" w:rsidRDefault="00C05ACE">
      <w:pPr>
        <w:pStyle w:val="pj"/>
      </w:pPr>
      <w:r>
        <w:rPr>
          <w:b/>
          <w:bCs/>
        </w:rPr>
        <w:t>4.1.5 Код и сообщение ошибки.. 16</w:t>
      </w:r>
    </w:p>
    <w:p w:rsidR="00000000" w:rsidRDefault="00C05ACE">
      <w:pPr>
        <w:pStyle w:val="1"/>
        <w:keepNext w:val="0"/>
        <w:pageBreakBefore/>
        <w:shd w:val="clear" w:color="auto" w:fill="4C4C4C"/>
        <w:spacing w:before="0"/>
        <w:ind w:firstLine="397"/>
        <w:jc w:val="center"/>
        <w:rPr>
          <w:rFonts w:eastAsia="Times New Roman"/>
        </w:rPr>
      </w:pPr>
      <w:r>
        <w:rPr>
          <w:rFonts w:ascii="Times New Roman" w:eastAsia="Times New Roman" w:hAnsi="Times New Roman"/>
          <w:sz w:val="24"/>
          <w:szCs w:val="24"/>
        </w:rPr>
        <w:t xml:space="preserve">1 </w:t>
      </w:r>
      <w:r>
        <w:rPr>
          <w:rFonts w:ascii="Times New Roman" w:eastAsia="Times New Roman" w:hAnsi="Times New Roman"/>
          <w:sz w:val="24"/>
          <w:szCs w:val="24"/>
          <w:u w:val="single"/>
        </w:rPr>
        <w:t>УПРАВЛЕНИЕ ИЗМЕНЕНИЯМИ</w:t>
      </w:r>
    </w:p>
    <w:tbl>
      <w:tblPr>
        <w:tblW w:w="5000" w:type="pct"/>
        <w:jc w:val="center"/>
        <w:tblCellMar>
          <w:left w:w="0" w:type="dxa"/>
          <w:right w:w="0" w:type="dxa"/>
        </w:tblCellMar>
        <w:tblLook w:val="04A0" w:firstRow="1" w:lastRow="0" w:firstColumn="1" w:lastColumn="0" w:noHBand="0" w:noVBand="1"/>
      </w:tblPr>
      <w:tblGrid>
        <w:gridCol w:w="1296"/>
        <w:gridCol w:w="962"/>
        <w:gridCol w:w="7313"/>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Дата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Версия</w:t>
            </w:r>
          </w:p>
        </w:tc>
        <w:tc>
          <w:tcPr>
            <w:tcW w:w="3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Описание изменений</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05.10.2021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4.1.4 исправлено описание updateObligation на updateApplication, обновил пример ответа UpdateApplication, и обновлена таблица Блок субсидирование и обновлена запрос гарантии + субсидии в пункте 4.1.1.</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09.11.2021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4.1.1 Обновлены поля и запрос Гарантии + Субсидии, Пункт 4.1.3 обновлен ответ выдачи ГО. Добавлены коды ошибок в пункте 4.1.5</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18.11.2021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4.1.1 Добавлено поле loanSumGuarantee(общая сумма гарантии), убрано поле IbanContract в блоке Гарантии.</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25.11.2021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4.1.1 в блок гарантии добавленно поле project и projectNameSubsidy теперь текстовое.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08.12.2021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4.1.1 Под блоком ответа application добавлено примечание.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04.03.2022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4.1.5 изменено описания кодов ошибок 3 и 4.</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5ACE">
            <w:pPr>
              <w:pStyle w:val="p"/>
            </w:pPr>
            <w:r>
              <w:t>08.04.2022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Пункт 4.1.3 обновлен пример ответа, Коды ошибок: обновлено описание ошибок 3, 4</w:t>
            </w:r>
          </w:p>
        </w:tc>
      </w:tr>
    </w:tbl>
    <w:p w:rsidR="00000000" w:rsidRDefault="00C05ACE">
      <w:pPr>
        <w:pStyle w:val="1"/>
        <w:keepNext w:val="0"/>
        <w:pageBreakBefore/>
        <w:shd w:val="clear" w:color="auto" w:fill="4C4C4C"/>
        <w:spacing w:before="0"/>
        <w:ind w:firstLine="397"/>
        <w:jc w:val="center"/>
        <w:rPr>
          <w:rFonts w:eastAsia="Times New Roman"/>
        </w:rPr>
      </w:pPr>
      <w:r>
        <w:rPr>
          <w:rFonts w:ascii="Times New Roman" w:eastAsia="Times New Roman" w:hAnsi="Times New Roman"/>
          <w:sz w:val="24"/>
          <w:szCs w:val="24"/>
        </w:rPr>
        <w:t>2 Введение</w:t>
      </w:r>
    </w:p>
    <w:p w:rsidR="00000000" w:rsidRDefault="00C05ACE">
      <w:pPr>
        <w:pStyle w:val="pj"/>
      </w:pPr>
      <w:r>
        <w:t>Технический документ разработан для описания работы с услугой «Гарантирование - Субсидирование», некоторых ее аспектов, функций, а также какие инструменты и методы должны быть использованы.</w:t>
      </w:r>
    </w:p>
    <w:p w:rsidR="00000000" w:rsidRDefault="00C05ACE">
      <w:pPr>
        <w:pStyle w:val="pj"/>
      </w:pPr>
      <w:r>
        <w:t>Технический документ должен соответствовать следующим критериям:</w:t>
      </w:r>
    </w:p>
    <w:p w:rsidR="00000000" w:rsidRDefault="00C05ACE">
      <w:pPr>
        <w:pStyle w:val="pj"/>
      </w:pPr>
      <w:r>
        <w:rPr>
          <w:rFonts w:ascii="Symbol" w:hAnsi="Symbol"/>
          <w:sz w:val="20"/>
          <w:szCs w:val="20"/>
        </w:rPr>
        <w:t></w:t>
      </w:r>
      <w:r>
        <w:rPr>
          <w:sz w:val="14"/>
          <w:szCs w:val="14"/>
        </w:rPr>
        <w:t xml:space="preserve"> </w:t>
      </w:r>
      <w:r>
        <w:t>Должен быть как учебный материал для новых участников проектов, который содержит достаточно информации для того, чтобы понять процесс реализации проекта.</w:t>
      </w:r>
    </w:p>
    <w:p w:rsidR="00000000" w:rsidRDefault="00C05ACE">
      <w:pPr>
        <w:pStyle w:val="pj"/>
      </w:pPr>
      <w:r>
        <w:rPr>
          <w:rFonts w:ascii="Symbol" w:hAnsi="Symbol"/>
          <w:sz w:val="20"/>
          <w:szCs w:val="20"/>
        </w:rPr>
        <w:t></w:t>
      </w:r>
      <w:r>
        <w:rPr>
          <w:sz w:val="14"/>
          <w:szCs w:val="14"/>
        </w:rPr>
        <w:t xml:space="preserve"> </w:t>
      </w:r>
      <w:r>
        <w:t>Должен быть как можно более подробным, но в то же время не делать слишком сложной для дизайнеров и/</w:t>
      </w:r>
      <w:r>
        <w:t>или реализаторов разработку или поддержку проекта.</w:t>
      </w:r>
    </w:p>
    <w:p w:rsidR="00000000" w:rsidRDefault="00C05ACE">
      <w:pPr>
        <w:pStyle w:val="pj"/>
      </w:pPr>
      <w:r>
        <w:t>Документ предназначается для разработчиков, которые будут реализовать взаимодействие системы «Гарантирование - Субсидирование» и поставщиков информации.</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2.1 Описание документа</w:t>
      </w:r>
    </w:p>
    <w:p w:rsidR="00000000" w:rsidRDefault="00C05ACE">
      <w:pPr>
        <w:pStyle w:val="pj"/>
      </w:pPr>
      <w:r>
        <w:t>Описание Технического документа ограничено такими требованиями и их резолюцией:</w:t>
      </w:r>
    </w:p>
    <w:p w:rsidR="00000000" w:rsidRDefault="00C05ACE">
      <w:pPr>
        <w:pStyle w:val="pj"/>
      </w:pPr>
      <w:r>
        <w:rPr>
          <w:rFonts w:ascii="Symbol" w:hAnsi="Symbol"/>
          <w:sz w:val="20"/>
          <w:szCs w:val="20"/>
        </w:rPr>
        <w:t></w:t>
      </w:r>
      <w:r>
        <w:rPr>
          <w:sz w:val="14"/>
          <w:szCs w:val="14"/>
        </w:rPr>
        <w:t xml:space="preserve"> </w:t>
      </w:r>
      <w:r>
        <w:t>Техническая среда и интерфейсы системы</w:t>
      </w:r>
    </w:p>
    <w:p w:rsidR="00000000" w:rsidRDefault="00C05ACE">
      <w:pPr>
        <w:pStyle w:val="pj"/>
      </w:pPr>
      <w:r>
        <w:rPr>
          <w:rFonts w:ascii="Symbol" w:hAnsi="Symbol"/>
          <w:sz w:val="20"/>
          <w:szCs w:val="20"/>
        </w:rPr>
        <w:t></w:t>
      </w:r>
      <w:r>
        <w:rPr>
          <w:sz w:val="14"/>
          <w:szCs w:val="14"/>
        </w:rPr>
        <w:t xml:space="preserve"> </w:t>
      </w:r>
      <w:r>
        <w:t>Автоматическое обновление инструментов передачи данных</w:t>
      </w:r>
    </w:p>
    <w:p w:rsidR="00000000" w:rsidRDefault="00C05ACE">
      <w:pPr>
        <w:pStyle w:val="pj"/>
      </w:pPr>
      <w:r>
        <w:rPr>
          <w:rFonts w:ascii="Symbol" w:hAnsi="Symbol"/>
          <w:sz w:val="20"/>
          <w:szCs w:val="20"/>
        </w:rPr>
        <w:t></w:t>
      </w:r>
      <w:r>
        <w:rPr>
          <w:sz w:val="14"/>
          <w:szCs w:val="14"/>
        </w:rPr>
        <w:t xml:space="preserve"> </w:t>
      </w:r>
      <w:r>
        <w:t>Сервис для удаленного запроса отчетов</w:t>
      </w:r>
    </w:p>
    <w:p w:rsidR="00000000" w:rsidRDefault="00C05ACE">
      <w:pPr>
        <w:pStyle w:val="1"/>
        <w:keepNext w:val="0"/>
        <w:pageBreakBefore/>
        <w:shd w:val="clear" w:color="auto" w:fill="4C4C4C"/>
        <w:spacing w:before="0"/>
        <w:ind w:firstLine="397"/>
        <w:jc w:val="center"/>
        <w:rPr>
          <w:rFonts w:eastAsia="Times New Roman"/>
        </w:rPr>
      </w:pPr>
      <w:r>
        <w:rPr>
          <w:rFonts w:ascii="Times New Roman" w:eastAsia="Times New Roman" w:hAnsi="Times New Roman"/>
          <w:sz w:val="24"/>
          <w:szCs w:val="24"/>
        </w:rPr>
        <w:t>3 Архитектура системы</w:t>
      </w:r>
    </w:p>
    <w:p w:rsidR="00000000" w:rsidRDefault="00C05ACE">
      <w:pPr>
        <w:pStyle w:val="pj"/>
      </w:pPr>
      <w:r>
        <w:t>В данном разделе</w:t>
      </w:r>
      <w:r>
        <w:t xml:space="preserve"> речь идет об Архитектуре системы или, чтобы быть точнее, о тех аспектах архитектуры, которые относятся к интерфейсам системы и взаимодействиям. Раздел устанавливает сетевые ограничения, временные ограничения и другие ограничения, которые необходимо принят</w:t>
      </w:r>
      <w:r>
        <w:t>ь для запуска системы.</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3.1 Сеть и взаимодействие.</w:t>
      </w:r>
    </w:p>
    <w:p w:rsidR="00000000" w:rsidRDefault="00C05ACE">
      <w:pPr>
        <w:pStyle w:val="pj"/>
      </w:pPr>
      <w:r>
        <w:t>Модем 56.6 KB - является минимальным требованием для постоянных пользователей системы. Интерфейсы, которые подключаются к XML Web сервисам, в принципе требуют более быстрого подключения, особенно для Web се</w:t>
      </w:r>
      <w:r>
        <w:t>рвисов, которые сгруппированы под термином «Инструменты передачи данных». Загрузка данных с помощью этих сервисов требует скорости подключения минимум 512 KB.</w:t>
      </w:r>
    </w:p>
    <w:p w:rsidR="00000000" w:rsidRDefault="00C05ACE">
      <w:pPr>
        <w:pStyle w:val="pj"/>
      </w:pPr>
      <w:r>
        <w:rPr>
          <w:rFonts w:ascii="Symbol" w:hAnsi="Symbol"/>
          <w:sz w:val="20"/>
          <w:szCs w:val="20"/>
        </w:rPr>
        <w:t></w:t>
      </w:r>
      <w:r>
        <w:rPr>
          <w:sz w:val="14"/>
          <w:szCs w:val="14"/>
        </w:rPr>
        <w:t xml:space="preserve"> </w:t>
      </w:r>
      <w:r>
        <w:t xml:space="preserve">Минимальные требования для постоянных пользователей, которые подключаются через браузер: модем </w:t>
      </w:r>
      <w:r>
        <w:t>56.6 KB</w:t>
      </w:r>
    </w:p>
    <w:p w:rsidR="00000000" w:rsidRDefault="00C05ACE">
      <w:pPr>
        <w:pStyle w:val="pj"/>
      </w:pPr>
      <w:r>
        <w:rPr>
          <w:rFonts w:ascii="Symbol" w:hAnsi="Symbol"/>
          <w:sz w:val="20"/>
          <w:szCs w:val="20"/>
        </w:rPr>
        <w:t></w:t>
      </w:r>
      <w:r>
        <w:rPr>
          <w:sz w:val="14"/>
          <w:szCs w:val="14"/>
        </w:rPr>
        <w:t xml:space="preserve"> </w:t>
      </w:r>
      <w:r>
        <w:t>Минимальные требования для передачи данных: 512 KB для отправителя, 1 MB для получателя</w:t>
      </w:r>
    </w:p>
    <w:p w:rsidR="00000000" w:rsidRDefault="00C05ACE">
      <w:pPr>
        <w:pStyle w:val="pj"/>
      </w:pPr>
      <w:r>
        <w:rPr>
          <w:rFonts w:ascii="Symbol" w:hAnsi="Symbol"/>
          <w:sz w:val="20"/>
          <w:szCs w:val="20"/>
        </w:rPr>
        <w:t></w:t>
      </w:r>
      <w:r>
        <w:rPr>
          <w:sz w:val="14"/>
          <w:szCs w:val="14"/>
        </w:rPr>
        <w:t xml:space="preserve"> </w:t>
      </w:r>
      <w:r>
        <w:t>Минимальные требования для отчетов через XML Web сервисы: Модем 56.6 KB для получателя, 1 MB отправителя</w:t>
      </w:r>
    </w:p>
    <w:p w:rsidR="00000000" w:rsidRDefault="00C05ACE">
      <w:pPr>
        <w:pStyle w:val="pj"/>
      </w:pPr>
      <w:r>
        <w:t>Все Web сервисы будут доступны только через каналы, защищенные SecureSocketLayer (SSL).</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3.2 Аппаратные средства необходимые банкам</w:t>
      </w:r>
    </w:p>
    <w:p w:rsidR="00000000" w:rsidRDefault="00C05ACE">
      <w:pPr>
        <w:pStyle w:val="pj"/>
      </w:pPr>
      <w:r>
        <w:t>Для использования Web интерфейса системы необходимы компьютеры с доступом к Интернету. Компьютеры, которые будут взаимодейств</w:t>
      </w:r>
      <w:r>
        <w:t>овать с Системой Web сервисов, также требуют доступ к Интернету, соответствующий требованиям, указанным выше.</w:t>
      </w:r>
    </w:p>
    <w:p w:rsidR="00000000" w:rsidRDefault="00C05ACE">
      <w:pPr>
        <w:pStyle w:val="pj"/>
      </w:pPr>
      <w:r>
        <w:t>Настоятельно рекомендуется, чтобы сервер взаимодействовал с инструментами передачи данных - получением данных, установками в соответствии со схема</w:t>
      </w:r>
      <w:r>
        <w:t>ми, отправкой данных и получением ответов. Особенно, если предполагается выполнение в автоматическом режиме.</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3.3 Адреса серверов</w:t>
      </w:r>
    </w:p>
    <w:p w:rsidR="00000000" w:rsidRDefault="00C05ACE">
      <w:pPr>
        <w:pStyle w:val="pj"/>
      </w:pPr>
      <w:r>
        <w:t>Для продукта «Гарантирование - Субсидирование»</w:t>
      </w:r>
    </w:p>
    <w:p w:rsidR="00000000" w:rsidRDefault="00C05ACE">
      <w:pPr>
        <w:pStyle w:val="pj"/>
      </w:pPr>
      <w:r>
        <w:t>Тестовый сервер: https://test2.1cb.kz/DAMU/DamuService/v3.wsdl</w:t>
      </w:r>
    </w:p>
    <w:p w:rsidR="00000000" w:rsidRDefault="00C05ACE">
      <w:pPr>
        <w:pStyle w:val="pj"/>
      </w:pPr>
      <w:r>
        <w:t>Рабочий сервер: h</w:t>
      </w:r>
      <w:r>
        <w:t>ttps://secure2.1cb.kz/DAMU/DamuService/v3.wsdl</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3.4 Безопасность</w:t>
      </w:r>
    </w:p>
    <w:p w:rsidR="00000000" w:rsidRDefault="00C05ACE">
      <w:pPr>
        <w:pStyle w:val="pj"/>
      </w:pPr>
      <w:r>
        <w:t>В нижеприведенном списке указываются меры безопасности. Каждое наименование в списке полностью поддерживается или выполняется, как часть решения. Данные меры безопасности соответствуют стандар</w:t>
      </w:r>
      <w:r>
        <w:t>там высокой безопасности и минимизируют риск.</w:t>
      </w:r>
    </w:p>
    <w:p w:rsidR="00000000" w:rsidRDefault="00C05ACE">
      <w:pPr>
        <w:pStyle w:val="pj"/>
      </w:pPr>
      <w:r>
        <w:rPr>
          <w:rFonts w:ascii="Symbol" w:hAnsi="Symbol"/>
          <w:sz w:val="20"/>
          <w:szCs w:val="20"/>
        </w:rPr>
        <w:t></w:t>
      </w:r>
      <w:r>
        <w:rPr>
          <w:sz w:val="14"/>
          <w:szCs w:val="14"/>
        </w:rPr>
        <w:t xml:space="preserve"> </w:t>
      </w:r>
      <w:r>
        <w:t>SecureSocketLayer</w:t>
      </w:r>
    </w:p>
    <w:p w:rsidR="00000000" w:rsidRDefault="00C05ACE">
      <w:pPr>
        <w:pStyle w:val="pj"/>
      </w:pPr>
      <w:r>
        <w:rPr>
          <w:rFonts w:ascii="Courier New" w:hAnsi="Courier New" w:cs="Courier New"/>
          <w:sz w:val="20"/>
          <w:szCs w:val="20"/>
        </w:rPr>
        <w:t>o</w:t>
      </w:r>
      <w:r>
        <w:rPr>
          <w:sz w:val="14"/>
          <w:szCs w:val="14"/>
        </w:rPr>
        <w:t xml:space="preserve"> </w:t>
      </w:r>
      <w:r>
        <w:t>Все запросы должны отправляться по защищенному SSL каналу.</w:t>
      </w:r>
    </w:p>
    <w:p w:rsidR="00000000" w:rsidRDefault="00C05ACE">
      <w:pPr>
        <w:pStyle w:val="pj"/>
      </w:pPr>
      <w:r>
        <w:rPr>
          <w:rFonts w:ascii="Courier New" w:hAnsi="Courier New" w:cs="Courier New"/>
          <w:sz w:val="20"/>
          <w:szCs w:val="20"/>
        </w:rPr>
        <w:t>o</w:t>
      </w:r>
      <w:r>
        <w:rPr>
          <w:sz w:val="14"/>
          <w:szCs w:val="14"/>
        </w:rPr>
        <w:t xml:space="preserve"> </w:t>
      </w:r>
      <w:r>
        <w:t>SSL подключения должны ограничиваться уровнями безопасности, которые позволяют определять домены/компьютеры для доступа к данны</w:t>
      </w:r>
      <w:r>
        <w:t>м, которые проходят через SSL.</w:t>
      </w:r>
    </w:p>
    <w:p w:rsidR="00000000" w:rsidRDefault="00C05ACE">
      <w:pPr>
        <w:pStyle w:val="pj"/>
      </w:pPr>
      <w:r>
        <w:rPr>
          <w:rFonts w:ascii="Courier New" w:hAnsi="Courier New" w:cs="Courier New"/>
          <w:sz w:val="20"/>
          <w:szCs w:val="20"/>
        </w:rPr>
        <w:t>o</w:t>
      </w:r>
      <w:r>
        <w:rPr>
          <w:sz w:val="14"/>
          <w:szCs w:val="14"/>
        </w:rPr>
        <w:t xml:space="preserve"> </w:t>
      </w:r>
      <w:r>
        <w:t>Пользовательский Интерфейс, Бэк офис и Web сервисы могут быть разделены, чтобы работать через отдельные SSL подключения.</w:t>
      </w:r>
    </w:p>
    <w:p w:rsidR="00000000" w:rsidRDefault="00C05ACE">
      <w:pPr>
        <w:pStyle w:val="pj"/>
      </w:pPr>
      <w:r>
        <w:rPr>
          <w:rFonts w:ascii="Symbol" w:hAnsi="Symbol"/>
          <w:sz w:val="20"/>
          <w:szCs w:val="20"/>
        </w:rPr>
        <w:t></w:t>
      </w:r>
      <w:r>
        <w:rPr>
          <w:sz w:val="14"/>
          <w:szCs w:val="14"/>
        </w:rPr>
        <w:t xml:space="preserve"> </w:t>
      </w:r>
      <w:r>
        <w:t>Политики паролей</w:t>
      </w:r>
    </w:p>
    <w:p w:rsidR="00000000" w:rsidRDefault="00C05ACE">
      <w:pPr>
        <w:pStyle w:val="pj"/>
      </w:pPr>
      <w:r>
        <w:rPr>
          <w:rFonts w:ascii="Courier New" w:hAnsi="Courier New" w:cs="Courier New"/>
          <w:sz w:val="20"/>
          <w:szCs w:val="20"/>
        </w:rPr>
        <w:t>o</w:t>
      </w:r>
      <w:r>
        <w:rPr>
          <w:sz w:val="14"/>
          <w:szCs w:val="14"/>
        </w:rPr>
        <w:t xml:space="preserve"> </w:t>
      </w:r>
      <w:r>
        <w:t>Политики паролей используются для ограничения возможности взлома паролей.</w:t>
      </w:r>
    </w:p>
    <w:p w:rsidR="00000000" w:rsidRDefault="00C05ACE">
      <w:pPr>
        <w:pStyle w:val="pj"/>
      </w:pPr>
      <w:r>
        <w:rPr>
          <w:rFonts w:ascii="Courier New" w:hAnsi="Courier New" w:cs="Courier New"/>
          <w:sz w:val="20"/>
          <w:szCs w:val="20"/>
        </w:rPr>
        <w:t>o</w:t>
      </w:r>
      <w:r>
        <w:rPr>
          <w:sz w:val="14"/>
          <w:szCs w:val="14"/>
        </w:rPr>
        <w:t xml:space="preserve"> </w:t>
      </w:r>
      <w:r>
        <w:t>Полит</w:t>
      </w:r>
      <w:r>
        <w:t>ики могут меняться.</w:t>
      </w:r>
    </w:p>
    <w:p w:rsidR="00000000" w:rsidRDefault="00C05ACE">
      <w:pPr>
        <w:pStyle w:val="pj"/>
      </w:pPr>
      <w:r>
        <w:rPr>
          <w:rFonts w:ascii="Courier New" w:hAnsi="Courier New" w:cs="Courier New"/>
          <w:sz w:val="20"/>
          <w:szCs w:val="20"/>
        </w:rPr>
        <w:t>o</w:t>
      </w:r>
      <w:r>
        <w:rPr>
          <w:sz w:val="14"/>
          <w:szCs w:val="14"/>
        </w:rPr>
        <w:t xml:space="preserve"> </w:t>
      </w:r>
      <w:r>
        <w:t>Политика требует сочетания букв верхнего и нижнего регистра вместе с цифрами. Пароль должен отвечать требованиям по длине.</w:t>
      </w:r>
    </w:p>
    <w:p w:rsidR="00000000" w:rsidRDefault="00C05ACE">
      <w:pPr>
        <w:pStyle w:val="pj"/>
      </w:pPr>
      <w:r>
        <w:rPr>
          <w:rFonts w:ascii="Symbol" w:hAnsi="Symbol"/>
          <w:sz w:val="20"/>
          <w:szCs w:val="20"/>
        </w:rPr>
        <w:t></w:t>
      </w:r>
      <w:r>
        <w:rPr>
          <w:sz w:val="14"/>
          <w:szCs w:val="14"/>
        </w:rPr>
        <w:t xml:space="preserve"> </w:t>
      </w:r>
      <w:r>
        <w:t>Сертификаты домена</w:t>
      </w:r>
    </w:p>
    <w:p w:rsidR="00000000" w:rsidRDefault="00C05ACE">
      <w:pPr>
        <w:pStyle w:val="pj"/>
      </w:pPr>
      <w:r>
        <w:rPr>
          <w:rFonts w:ascii="Courier New" w:hAnsi="Courier New" w:cs="Courier New"/>
          <w:sz w:val="20"/>
          <w:szCs w:val="20"/>
        </w:rPr>
        <w:t>o</w:t>
      </w:r>
      <w:r>
        <w:rPr>
          <w:sz w:val="14"/>
          <w:szCs w:val="14"/>
        </w:rPr>
        <w:t xml:space="preserve"> </w:t>
      </w:r>
      <w:r>
        <w:t>Сертификаты домена используются для ограничения доступа к объектам.</w:t>
      </w:r>
    </w:p>
    <w:p w:rsidR="00000000" w:rsidRDefault="00C05ACE">
      <w:pPr>
        <w:pStyle w:val="pj"/>
      </w:pPr>
      <w:r>
        <w:rPr>
          <w:rFonts w:ascii="Symbol" w:hAnsi="Symbol"/>
          <w:sz w:val="20"/>
          <w:szCs w:val="20"/>
        </w:rPr>
        <w:t></w:t>
      </w:r>
      <w:r>
        <w:rPr>
          <w:sz w:val="14"/>
          <w:szCs w:val="14"/>
        </w:rPr>
        <w:t xml:space="preserve"> </w:t>
      </w:r>
      <w:r>
        <w:t>128 Битовое Шифров</w:t>
      </w:r>
      <w:r>
        <w:t>ание потока</w:t>
      </w:r>
    </w:p>
    <w:p w:rsidR="00000000" w:rsidRDefault="00C05ACE">
      <w:pPr>
        <w:pStyle w:val="pj"/>
      </w:pPr>
      <w:r>
        <w:rPr>
          <w:rFonts w:ascii="Courier New" w:hAnsi="Courier New" w:cs="Courier New"/>
          <w:sz w:val="20"/>
          <w:szCs w:val="20"/>
        </w:rPr>
        <w:t>o</w:t>
      </w:r>
      <w:r>
        <w:rPr>
          <w:sz w:val="14"/>
          <w:szCs w:val="14"/>
        </w:rPr>
        <w:t xml:space="preserve"> </w:t>
      </w:r>
      <w:r>
        <w:t>Все потоки шифруются отдельно с помощью 128 битового шифровального механизма, который является центральным в домене, и используется уникальный идентификационный номер компьютера, который отправляет запросы для шифрования.</w:t>
      </w:r>
    </w:p>
    <w:p w:rsidR="00000000" w:rsidRDefault="00C05ACE">
      <w:pPr>
        <w:pStyle w:val="pj"/>
      </w:pPr>
      <w:r>
        <w:rPr>
          <w:rFonts w:ascii="Courier New" w:hAnsi="Courier New" w:cs="Courier New"/>
          <w:sz w:val="20"/>
          <w:szCs w:val="20"/>
        </w:rPr>
        <w:t>o</w:t>
      </w:r>
      <w:r>
        <w:rPr>
          <w:sz w:val="14"/>
          <w:szCs w:val="14"/>
        </w:rPr>
        <w:t xml:space="preserve"> </w:t>
      </w:r>
      <w:r>
        <w:t>Копия потока на др</w:t>
      </w:r>
      <w:r>
        <w:t>угом компьютере работать не будет</w:t>
      </w:r>
    </w:p>
    <w:p w:rsidR="00000000" w:rsidRDefault="00C05ACE">
      <w:pPr>
        <w:pStyle w:val="pj"/>
      </w:pPr>
      <w:r>
        <w:rPr>
          <w:rFonts w:ascii="Symbol" w:hAnsi="Symbol"/>
          <w:sz w:val="20"/>
          <w:szCs w:val="20"/>
        </w:rPr>
        <w:t></w:t>
      </w:r>
      <w:r>
        <w:rPr>
          <w:sz w:val="14"/>
          <w:szCs w:val="14"/>
        </w:rPr>
        <w:t xml:space="preserve"> </w:t>
      </w:r>
      <w:r>
        <w:t>128 битовое хеширование паролей и методы Salt используя SHA1</w:t>
      </w:r>
    </w:p>
    <w:p w:rsidR="00000000" w:rsidRDefault="00C05ACE">
      <w:pPr>
        <w:pStyle w:val="pj"/>
      </w:pPr>
      <w:r>
        <w:rPr>
          <w:rFonts w:ascii="Courier New" w:hAnsi="Courier New" w:cs="Courier New"/>
          <w:sz w:val="20"/>
          <w:szCs w:val="20"/>
        </w:rPr>
        <w:t>o</w:t>
      </w:r>
      <w:r>
        <w:rPr>
          <w:sz w:val="14"/>
          <w:szCs w:val="14"/>
        </w:rPr>
        <w:t xml:space="preserve"> </w:t>
      </w:r>
      <w:r>
        <w:t>Пароли нельзя взломать - даже зная код.</w:t>
      </w:r>
    </w:p>
    <w:p w:rsidR="00000000" w:rsidRDefault="00C05ACE">
      <w:pPr>
        <w:pStyle w:val="pj"/>
      </w:pPr>
      <w:r>
        <w:t> </w:t>
      </w:r>
    </w:p>
    <w:p w:rsidR="00000000" w:rsidRDefault="00C05ACE">
      <w:pPr>
        <w:pStyle w:val="1"/>
        <w:keepNext w:val="0"/>
        <w:pageBreakBefore/>
        <w:shd w:val="clear" w:color="auto" w:fill="4C4C4C"/>
        <w:spacing w:before="0"/>
        <w:ind w:firstLine="397"/>
        <w:jc w:val="center"/>
        <w:rPr>
          <w:rFonts w:eastAsia="Times New Roman"/>
        </w:rPr>
      </w:pPr>
      <w:r>
        <w:rPr>
          <w:rFonts w:ascii="Times New Roman" w:eastAsia="Times New Roman" w:hAnsi="Times New Roman"/>
          <w:sz w:val="24"/>
          <w:szCs w:val="24"/>
        </w:rPr>
        <w:t>4 Применение архитектуры</w:t>
      </w:r>
    </w:p>
    <w:p w:rsidR="00000000" w:rsidRDefault="00C05ACE">
      <w:pPr>
        <w:pStyle w:val="pj"/>
      </w:pPr>
      <w:r>
        <w:t>Данный раздел описывает базовую схематическую архитектуру, которая используется Web сервисами, которые использует система.</w:t>
      </w:r>
    </w:p>
    <w:p w:rsidR="00000000" w:rsidRDefault="00C05ACE">
      <w:pPr>
        <w:pStyle w:val="2"/>
        <w:spacing w:before="0" w:beforeAutospacing="0" w:after="0" w:afterAutospacing="0"/>
        <w:ind w:firstLine="397"/>
        <w:rPr>
          <w:rFonts w:eastAsia="Times New Roman"/>
        </w:rPr>
      </w:pPr>
      <w:r>
        <w:rPr>
          <w:rFonts w:eastAsia="Times New Roman"/>
          <w:b w:val="0"/>
          <w:bCs w:val="0"/>
          <w:color w:val="auto"/>
          <w:sz w:val="24"/>
          <w:szCs w:val="24"/>
        </w:rPr>
        <w:t>4.1 Инструменты передачи данных</w:t>
      </w:r>
    </w:p>
    <w:p w:rsidR="00000000" w:rsidRDefault="00C05ACE">
      <w:pPr>
        <w:pStyle w:val="pj"/>
      </w:pPr>
      <w:r>
        <w:t>Данное описание раскрывает функциональности инструментов передачи данных. Раздел описывает 2 сервиса:</w:t>
      </w:r>
      <w:r>
        <w:t xml:space="preserve"> «Гарантирование + Субсидирование», «Субсидирование» и свод методов для указанных сервисов.</w:t>
      </w:r>
    </w:p>
    <w:p w:rsidR="00000000" w:rsidRDefault="00C05ACE">
      <w:pPr>
        <w:pStyle w:val="pc"/>
      </w:pPr>
      <w:r>
        <w:rPr>
          <w:noProof/>
        </w:rPr>
        <w:drawing>
          <wp:inline distT="0" distB="0" distL="0" distR="0">
            <wp:extent cx="1981200" cy="1876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326342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81200" cy="1876425"/>
                    </a:xfrm>
                    <a:prstGeom prst="rect">
                      <a:avLst/>
                    </a:prstGeom>
                    <a:noFill/>
                    <a:ln>
                      <a:noFill/>
                    </a:ln>
                  </pic:spPr>
                </pic:pic>
              </a:graphicData>
            </a:graphic>
          </wp:inline>
        </w:drawing>
      </w:r>
    </w:p>
    <w:p w:rsidR="00000000" w:rsidRDefault="00C05ACE">
      <w:pPr>
        <w:pStyle w:val="3"/>
        <w:spacing w:before="0" w:line="240" w:lineRule="auto"/>
        <w:ind w:firstLine="397"/>
        <w:rPr>
          <w:rFonts w:eastAsia="Times New Roman"/>
        </w:rPr>
      </w:pPr>
      <w:r>
        <w:rPr>
          <w:rFonts w:ascii="Times New Roman" w:eastAsia="Times New Roman" w:hAnsi="Times New Roman"/>
          <w:b/>
          <w:bCs/>
          <w:color w:val="auto"/>
        </w:rPr>
        <w:t>4.1.1 Метод #application - Отправка заявки</w:t>
      </w:r>
    </w:p>
    <w:p w:rsidR="00000000" w:rsidRDefault="00C05ACE">
      <w:pPr>
        <w:pStyle w:val="pj"/>
      </w:pPr>
      <w:r>
        <w:rPr>
          <w:b/>
          <w:bCs/>
        </w:rPr>
        <w:t>Форма Запроса.</w:t>
      </w:r>
    </w:p>
    <w:p w:rsidR="00000000" w:rsidRDefault="00C05ACE">
      <w:pPr>
        <w:pStyle w:val="pj"/>
      </w:pPr>
      <w:r>
        <w:t>SOAP заголовки включают:</w:t>
      </w:r>
    </w:p>
    <w:p w:rsidR="00000000" w:rsidRDefault="00C05ACE">
      <w:pPr>
        <w:pStyle w:val="pj"/>
      </w:pPr>
      <w:r>
        <w:rPr>
          <w:b/>
          <w:bCs/>
        </w:rPr>
        <w:t>UserNAME:</w:t>
      </w:r>
      <w:r>
        <w:t xml:space="preserve"> Имя пользователя.</w:t>
      </w:r>
    </w:p>
    <w:p w:rsidR="00000000" w:rsidRDefault="00C05ACE">
      <w:pPr>
        <w:pStyle w:val="pj"/>
      </w:pPr>
      <w:r>
        <w:rPr>
          <w:b/>
          <w:bCs/>
        </w:rPr>
        <w:t>password</w:t>
      </w:r>
      <w:r>
        <w:t>: Пароль пользователя.</w:t>
      </w:r>
    </w:p>
    <w:p w:rsidR="00000000" w:rsidRDefault="00C05ACE">
      <w:pPr>
        <w:pStyle w:val="pj"/>
      </w:pPr>
      <w:r>
        <w:rPr>
          <w:i/>
          <w:iCs/>
          <w:color w:val="C00000"/>
        </w:rPr>
        <w:t>ВНИМАНИЕ!!! При настройке получения ответов необходимо установить тайм-аут ожидания ответа на не менее 60 секунд, так как отработка запроса может занимать длительное время.</w:t>
      </w:r>
    </w:p>
    <w:tbl>
      <w:tblPr>
        <w:tblW w:w="9214" w:type="dxa"/>
        <w:jc w:val="center"/>
        <w:tblCellMar>
          <w:left w:w="0" w:type="dxa"/>
          <w:right w:w="0" w:type="dxa"/>
        </w:tblCellMar>
        <w:tblLook w:val="04A0" w:firstRow="1" w:lastRow="0" w:firstColumn="1" w:lastColumn="0" w:noHBand="0" w:noVBand="1"/>
      </w:tblPr>
      <w:tblGrid>
        <w:gridCol w:w="496"/>
        <w:gridCol w:w="2956"/>
        <w:gridCol w:w="2761"/>
        <w:gridCol w:w="3001"/>
      </w:tblGrid>
      <w:tr w:rsidR="00000000">
        <w:trPr>
          <w:jc w:val="center"/>
        </w:trPr>
        <w:tc>
          <w:tcPr>
            <w:tcW w:w="9210"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авторизации</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30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Username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Логин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Password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Пароль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bl>
    <w:p w:rsidR="00000000" w:rsidRDefault="00C05ACE">
      <w:pPr>
        <w:pStyle w:val="pj"/>
      </w:pPr>
      <w:r>
        <w:t> </w:t>
      </w:r>
    </w:p>
    <w:tbl>
      <w:tblPr>
        <w:tblW w:w="0" w:type="auto"/>
        <w:jc w:val="center"/>
        <w:tblCellMar>
          <w:left w:w="0" w:type="dxa"/>
          <w:right w:w="0" w:type="dxa"/>
        </w:tblCellMar>
        <w:tblLook w:val="04A0" w:firstRow="1" w:lastRow="0" w:firstColumn="1" w:lastColumn="0" w:noHBand="0" w:noVBand="1"/>
      </w:tblPr>
      <w:tblGrid>
        <w:gridCol w:w="458"/>
        <w:gridCol w:w="3096"/>
        <w:gridCol w:w="2867"/>
        <w:gridCol w:w="3030"/>
      </w:tblGrid>
      <w:tr w:rsidR="00000000">
        <w:trPr>
          <w:jc w:val="center"/>
        </w:trPr>
        <w:tc>
          <w:tcPr>
            <w:tcW w:w="9210"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гарантии</w:t>
            </w:r>
          </w:p>
        </w:tc>
      </w:tr>
      <w:tr w:rsidR="00000000">
        <w:trPr>
          <w:jc w:val="center"/>
        </w:trPr>
        <w:tc>
          <w:tcPr>
            <w:tcW w:w="39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w:t>
            </w:r>
          </w:p>
        </w:tc>
        <w:tc>
          <w:tcPr>
            <w:tcW w:w="294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8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Описание</w:t>
            </w:r>
          </w:p>
        </w:tc>
        <w:tc>
          <w:tcPr>
            <w:tcW w:w="301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Формат</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bin</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БИН Партнера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 12 символов</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borrower_doc</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ИИН/БИН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 12 символов</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borrower_name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Наименование компании (если Заемщик юридическое лицо) или ФИО (если Заемщик ИП)</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opf</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Организационно-правовая форма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reg_date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Дата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rPr>
                <w:rStyle w:val="s0"/>
              </w:rPr>
              <w:t>Дата, ГГГГ-ММ-ДД</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6</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region</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Область по месту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7</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district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Район по месту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8</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city</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Город по месту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9</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street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Улица по месту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10</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apartment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дома по месту регистрации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11</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phone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телефона заемщика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 10 символов</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12</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projectName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Наименование проекта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13</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projectSum</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проекта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14</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subbiz_size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Размер бизнеса субъекта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15</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Impl_region</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Область места реализации проекта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16</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Impl_district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Район места реализации проекта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17</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Impl_city</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Город места реализации проекта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18</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oked</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ОКЭД с указанием секции, раздела, группы, класса, подкласса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19</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application_date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подачи заявления в банк</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rPr>
                <w:rStyle w:val="s0"/>
              </w:rPr>
              <w:t>Дата, ГГГГ-ММ-ДД</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20</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productTypeGuarantee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Вид банковского продукта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21</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loan_purpose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Цель кредитования</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22</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loanAmountGuarantee_POS</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кредита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23</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loanAmountGuarantee_invest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кредита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24</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loanSumGuarantee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Общая сумма кредита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25</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loan_term</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Срок кредита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 xml:space="preserve">Целое число </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26</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remuneration_rate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Ставка вознаграждения по займу общая</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Дробное число</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27</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repayment_proc_debt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Порядок погашения основного долга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28</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repayment_proc_rewards</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Порядок погашения вознаграждения</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29</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grace_period</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Льготный период по основному долгу</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30</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availability_period</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Период доступности кредитного лимита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31</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solution_date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решения уполномоченного органа Партнера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rPr>
                <w:rStyle w:val="s0"/>
              </w:rPr>
              <w:t>Дата, ГГГГ-ММ-ДД</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32</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dbz_number</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Номер договора займа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33</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dbz_date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Дата договора займа</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 xml:space="preserve">Дата </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34</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guarantee_amount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Общая сумма гарантии</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35</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guarantee_term</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Срок гарантии</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Целое число</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36</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guarantee_end_date</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Дата окончания гарантии</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rPr>
                <w:rStyle w:val="s0"/>
              </w:rPr>
              <w:t>Дата, ГГГГ-ММ-ДД</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37</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collateral</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Перечень залогового обеспечения </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Текстовое</w:t>
            </w:r>
          </w:p>
        </w:tc>
      </w:tr>
      <w:tr w:rsidR="00000000">
        <w:trPr>
          <w:jc w:val="center"/>
        </w:trPr>
        <w:tc>
          <w:tcPr>
            <w:tcW w:w="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38</w:t>
            </w:r>
          </w:p>
        </w:tc>
        <w:tc>
          <w:tcPr>
            <w:tcW w:w="2940"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ji"/>
            </w:pPr>
            <w:r>
              <w:t>project</w:t>
            </w:r>
          </w:p>
        </w:tc>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Действующий/Стартовый</w:t>
            </w:r>
          </w:p>
        </w:tc>
        <w:tc>
          <w:tcPr>
            <w:tcW w:w="3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ji"/>
            </w:pPr>
            <w:r>
              <w:t>Справочный</w:t>
            </w:r>
          </w:p>
        </w:tc>
      </w:tr>
    </w:tbl>
    <w:p w:rsidR="00000000" w:rsidRDefault="00C05ACE">
      <w:pPr>
        <w:pStyle w:val="pj"/>
      </w:pPr>
      <w:r>
        <w:t> </w:t>
      </w:r>
    </w:p>
    <w:tbl>
      <w:tblPr>
        <w:tblW w:w="9214" w:type="dxa"/>
        <w:jc w:val="center"/>
        <w:tblCellMar>
          <w:left w:w="0" w:type="dxa"/>
          <w:right w:w="0" w:type="dxa"/>
        </w:tblCellMar>
        <w:tblLook w:val="04A0" w:firstRow="1" w:lastRow="0" w:firstColumn="1" w:lastColumn="0" w:noHBand="0" w:noVBand="1"/>
      </w:tblPr>
      <w:tblGrid>
        <w:gridCol w:w="496"/>
        <w:gridCol w:w="2956"/>
        <w:gridCol w:w="2761"/>
        <w:gridCol w:w="3001"/>
      </w:tblGrid>
      <w:tr w:rsidR="00000000">
        <w:trPr>
          <w:jc w:val="center"/>
        </w:trPr>
        <w:tc>
          <w:tcPr>
            <w:tcW w:w="9210"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субсидирование</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30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projectNameSubsidy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Наименование проекта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fin_source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Источник финансирования</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subsidies_direction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Направление субсидирования</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Iban_contract_subsidy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IBAN договора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 если до выдачи займа IBAN отсутствует необходимо передавать KZ00000AAA0000000000</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project_cost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Стоимость проекта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project_cost_subsidized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проекта, которая подлежит субсидированию</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subsidization_term</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Срок субсидирования в месяцах</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sub_remuneration_rate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Субсидируемая ставка вознаграждения</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Дробное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nominal_interest_rate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Номинальная ставка вознаграждения</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Дробное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grace_period_reward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Льготный период по вознаграждению в месяцах</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grace_period_od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Льготный период по основному долгу в месяцах</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loanRedemption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Кредит направлен на выкуп долей, акций организаций, а также предприятий как имущественный комплекс</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Выбор из выпадающего списка (да/нет)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solution_number_subsidy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решения субсидии</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w:t>
            </w:r>
          </w:p>
        </w:tc>
      </w:tr>
    </w:tbl>
    <w:p w:rsidR="00000000" w:rsidRDefault="00C05ACE">
      <w:pPr>
        <w:pStyle w:val="pj"/>
      </w:pPr>
      <w:r>
        <w:t> </w:t>
      </w:r>
    </w:p>
    <w:p w:rsidR="00000000" w:rsidRDefault="00C05ACE">
      <w:pPr>
        <w:pStyle w:val="pj"/>
      </w:pPr>
      <w:r>
        <w:rPr>
          <w:i/>
          <w:iCs/>
        </w:rPr>
        <w:t>Пример запроса (гарантирование + субсидирование):</w:t>
      </w:r>
    </w:p>
    <w:p w:rsidR="00000000" w:rsidRDefault="00C05ACE">
      <w:pPr>
        <w:pStyle w:val="pc"/>
      </w:pPr>
      <w:r>
        <w:rPr>
          <w:i/>
          <w:iCs/>
          <w:noProof/>
        </w:rPr>
        <w:drawing>
          <wp:inline distT="0" distB="0" distL="0" distR="0">
            <wp:extent cx="97155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32634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rPr>
          <w:b/>
          <w:bCs/>
        </w:rPr>
        <w:t>Форма Ответа.</w:t>
      </w:r>
    </w:p>
    <w:tbl>
      <w:tblPr>
        <w:tblW w:w="9214" w:type="dxa"/>
        <w:jc w:val="center"/>
        <w:tblCellMar>
          <w:left w:w="0" w:type="dxa"/>
          <w:right w:w="0" w:type="dxa"/>
        </w:tblCellMar>
        <w:tblLook w:val="04A0" w:firstRow="1" w:lastRow="0" w:firstColumn="1" w:lastColumn="0" w:noHBand="0" w:noVBand="1"/>
      </w:tblPr>
      <w:tblGrid>
        <w:gridCol w:w="496"/>
        <w:gridCol w:w="2956"/>
        <w:gridCol w:w="2761"/>
        <w:gridCol w:w="3001"/>
      </w:tblGrid>
      <w:tr w:rsidR="00000000">
        <w:trPr>
          <w:jc w:val="center"/>
        </w:trPr>
        <w:tc>
          <w:tcPr>
            <w:tcW w:w="9210"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ответа application</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30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ответа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recordid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Уникальный идентификатор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GUID</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success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Поле выводит true или false,</w:t>
            </w:r>
          </w:p>
          <w:p w:rsidR="00000000" w:rsidRDefault="00C05ACE">
            <w:pPr>
              <w:pStyle w:val="p"/>
            </w:pPr>
            <w:r>
              <w:t>true запрос обработан успешно, false запрос не обработан.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boolean</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datetime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и время получения ответа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bl>
    <w:p w:rsidR="00000000" w:rsidRDefault="00C05ACE">
      <w:pPr>
        <w:pStyle w:val="pj"/>
      </w:pPr>
      <w:r>
        <w:t> </w:t>
      </w:r>
    </w:p>
    <w:p w:rsidR="00000000" w:rsidRDefault="00C05ACE">
      <w:pPr>
        <w:pStyle w:val="pj"/>
      </w:pPr>
      <w:r>
        <w:rPr>
          <w:i/>
          <w:iCs/>
        </w:rPr>
        <w:t>Пример ответа:</w:t>
      </w:r>
    </w:p>
    <w:p w:rsidR="00000000" w:rsidRDefault="00C05ACE">
      <w:pPr>
        <w:pStyle w:val="pc"/>
      </w:pPr>
      <w:r>
        <w:rPr>
          <w:i/>
          <w:iCs/>
          <w:noProof/>
        </w:rPr>
        <w:drawing>
          <wp:inline distT="0" distB="0" distL="0" distR="0">
            <wp:extent cx="97155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32634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rPr>
          <w:b/>
          <w:bCs/>
          <w:color w:val="FF0000"/>
        </w:rPr>
        <w:t>Примечание:</w:t>
      </w:r>
      <w:r>
        <w:t xml:space="preserve"> </w:t>
      </w:r>
      <w:r>
        <w:rPr>
          <w:b/>
          <w:bCs/>
        </w:rPr>
        <w:t>Уникальный идентификатор(recordid) действует 5 рабочих дней после получения ГО.</w:t>
      </w:r>
    </w:p>
    <w:p w:rsidR="00000000" w:rsidRDefault="00C05ACE">
      <w:pPr>
        <w:pStyle w:val="pj"/>
      </w:pPr>
      <w:r>
        <w:t> </w:t>
      </w:r>
    </w:p>
    <w:p w:rsidR="00000000" w:rsidRDefault="00C05ACE">
      <w:pPr>
        <w:pStyle w:val="3"/>
        <w:spacing w:before="0" w:line="240" w:lineRule="auto"/>
        <w:ind w:firstLine="397"/>
        <w:rPr>
          <w:rFonts w:eastAsia="Times New Roman"/>
        </w:rPr>
      </w:pPr>
      <w:r>
        <w:rPr>
          <w:rFonts w:ascii="Times New Roman" w:eastAsia="Times New Roman" w:hAnsi="Times New Roman"/>
          <w:b/>
          <w:bCs/>
          <w:color w:val="auto"/>
        </w:rPr>
        <w:t>4.1.2 Метод #applicationSubsidy - Отправка заявки по Субсидиям.</w:t>
      </w:r>
    </w:p>
    <w:p w:rsidR="00000000" w:rsidRDefault="00C05ACE">
      <w:pPr>
        <w:pStyle w:val="pj"/>
      </w:pPr>
      <w:r>
        <w:rPr>
          <w:b/>
          <w:bCs/>
        </w:rPr>
        <w:t>Форма Запроса.</w:t>
      </w:r>
    </w:p>
    <w:p w:rsidR="00000000" w:rsidRDefault="00C05ACE">
      <w:pPr>
        <w:pStyle w:val="pj"/>
      </w:pPr>
      <w:r>
        <w:rPr>
          <w:i/>
          <w:iCs/>
        </w:rPr>
        <w:t>SOAP заголовки включают:</w:t>
      </w:r>
    </w:p>
    <w:p w:rsidR="00000000" w:rsidRDefault="00C05ACE">
      <w:pPr>
        <w:pStyle w:val="pj"/>
      </w:pPr>
      <w:r>
        <w:t>UserNAME: Имя пользователя.</w:t>
      </w:r>
    </w:p>
    <w:p w:rsidR="00000000" w:rsidRDefault="00C05ACE">
      <w:pPr>
        <w:pStyle w:val="pj"/>
      </w:pPr>
      <w:r>
        <w:t>passwor</w:t>
      </w:r>
      <w:r>
        <w:t>d: Пароль пользователя.</w:t>
      </w:r>
    </w:p>
    <w:p w:rsidR="00000000" w:rsidRDefault="00C05ACE">
      <w:pPr>
        <w:pStyle w:val="pj"/>
      </w:pPr>
      <w:r>
        <w:rPr>
          <w:i/>
          <w:iCs/>
          <w:color w:val="C00000"/>
        </w:rPr>
        <w:t>ВНИМАНИЕ!!! При настройке получения ответов необходимо установить тайм-аут ожидания ответа на не менее 60 секунд, так как отработка запроса может занимать длительное время.</w:t>
      </w:r>
    </w:p>
    <w:tbl>
      <w:tblPr>
        <w:tblW w:w="9214" w:type="dxa"/>
        <w:jc w:val="center"/>
        <w:tblCellMar>
          <w:left w:w="0" w:type="dxa"/>
          <w:right w:w="0" w:type="dxa"/>
        </w:tblCellMar>
        <w:tblLook w:val="04A0" w:firstRow="1" w:lastRow="0" w:firstColumn="1" w:lastColumn="0" w:noHBand="0" w:noVBand="1"/>
      </w:tblPr>
      <w:tblGrid>
        <w:gridCol w:w="496"/>
        <w:gridCol w:w="2956"/>
        <w:gridCol w:w="2761"/>
        <w:gridCol w:w="3001"/>
      </w:tblGrid>
      <w:tr w:rsidR="00000000">
        <w:trPr>
          <w:jc w:val="center"/>
        </w:trPr>
        <w:tc>
          <w:tcPr>
            <w:tcW w:w="9210"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авторизации</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30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Username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Логин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Password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Пароль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bl>
    <w:p w:rsidR="00000000" w:rsidRDefault="00C05ACE">
      <w:pPr>
        <w:pStyle w:val="pj"/>
      </w:pPr>
      <w:r>
        <w:rPr>
          <w:i/>
          <w:iCs/>
        </w:rPr>
        <w:t> </w:t>
      </w:r>
    </w:p>
    <w:tbl>
      <w:tblPr>
        <w:tblW w:w="9072" w:type="dxa"/>
        <w:jc w:val="center"/>
        <w:tblCellMar>
          <w:left w:w="0" w:type="dxa"/>
          <w:right w:w="0" w:type="dxa"/>
        </w:tblCellMar>
        <w:tblLook w:val="04A0" w:firstRow="1" w:lastRow="0" w:firstColumn="1" w:lastColumn="0" w:noHBand="0" w:noVBand="1"/>
      </w:tblPr>
      <w:tblGrid>
        <w:gridCol w:w="490"/>
        <w:gridCol w:w="2928"/>
        <w:gridCol w:w="2867"/>
        <w:gridCol w:w="2787"/>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субсидирование</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bin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БИН Партнера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borrower_doc</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ИИН/БИН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borrower_name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Наименование компании (если Заемщик ТОО или АО) или ФИО (если Заемщик ИП)</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opf</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Организационно-правовая форма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reg_date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регистрации компании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region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Область по месту регистрации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district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Район по месту регистрации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city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Город по месту регистрации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Справочное </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street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Улица по месту регистрации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subbiz_size_subsidy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Размер бизнеса субъекта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apartment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дома по месту регистрации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phone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телефона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10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impl_region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Область места реализации проекта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impl_district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Район места реализации проекта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impl_city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Город места реализации проекта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Oked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ОКЭД с указанием секции, раздела, группы, класса, подкласса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iban_acc</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текущего счета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iin_head_borrower</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ИИН руководителя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projectNameSubsidy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Наименование проекта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Действующий/Стартовый</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solution_number_subsidy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решения уполномоченного органа Партнера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decision_date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решения уполномоченного органа Партнера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fin_source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Источник финансирования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subsidies_direction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Направление субсидирования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dbz_number_subsidy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договора займа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dbz_date_subsidy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договора займа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project_cost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Стоимость проекта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project_cost_subsidized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проекта, которая подлежит субсидированию</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investment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на инвестиции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pos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на ПОС</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business_project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Вид банковского продукта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special_purpose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Цель кредитования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loan_purpose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Целевое назначение</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loanAmountSubsidy_POS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кредита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loanAmountSubsidy_ invest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Сумма кредита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p w:rsidR="00000000" w:rsidRDefault="00C05ACE">
            <w:pPr>
              <w:pStyle w:val="p"/>
            </w:pPr>
            <w:r>
              <w:t>(НЕ ОТРИЦАТЕЛЬНОЕ ЗНАЧЕНИЕ)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loan_term</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Срок кредита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subsidization_term</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Срок субсидирования в месяцах</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sub_remuneration_rate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Субсидируемая ставка вознаграждения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Дробное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nominal_interest_rate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Номинальная ставка вознаграждения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Дробное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repayment_proc_debt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Порядок погашения основного долга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repayment_proc_rewards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Порядок погашения вознаграждения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grace_period_reward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Льготный период по вознаграждению в месяцах</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grace_period_od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Льготный период по основному долгу в месяцах</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loanRedemption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Кредит направлен на выкуп долей, акций организаций, а также предприятий как имущественный комплекс</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Выбор из выпадающего списка (да/нет)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ibanContractSubsidy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Уникальный код договора на основе IBAN-кодировки (для Партнеров использующих МТ102)</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rsidR="00000000" w:rsidRDefault="00C05ACE">
            <w:pPr>
              <w:pStyle w:val="pc"/>
            </w:pPr>
            <w:r>
              <w:rPr>
                <w:b/>
                <w:bCs/>
              </w:rPr>
              <w:t>Блок Идентификационный(payment)</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idAccount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БИН/ИИН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47</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idContract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Проверка о наличии IBAN кода договора в справочнике «Договора субсидирования»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48</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operationDate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Дата операции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49</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operationCode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операции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Справочник</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rsidR="00000000" w:rsidRDefault="00C05ACE">
            <w:pPr>
              <w:pStyle w:val="pc"/>
            </w:pPr>
            <w:r>
              <w:rPr>
                <w:b/>
                <w:bCs/>
              </w:rPr>
              <w:t>Блок График погашения(schedule)</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50</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PlanedDateMaturity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плановая «дата погашения»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Subsidies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субсидируемая часть вознаграждения «Сумма агента»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NotSubsidies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не субсидируемая часть ставки вознаграждения, оплачиваемая заемщиком «Сумма СЧП»</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Reward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начисленное вознаграждение по номинальной ставке вознаграждения «Начисленная сумма вознаграждения»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IncomingCreditBalance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остаток основного долга на начало по займу/лизингу заемщика по которой ведется расчет части вознаграждения «Сумма ОД»</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bl>
    <w:p w:rsidR="00000000" w:rsidRDefault="00C05ACE">
      <w:pPr>
        <w:pStyle w:val="pj"/>
      </w:pPr>
      <w:r>
        <w:t> </w:t>
      </w:r>
    </w:p>
    <w:p w:rsidR="00000000" w:rsidRDefault="00C05ACE">
      <w:pPr>
        <w:pStyle w:val="pj"/>
      </w:pPr>
      <w:r>
        <w:rPr>
          <w:i/>
          <w:iCs/>
        </w:rPr>
        <w:t>Пример запроса (субсидирование):</w:t>
      </w:r>
    </w:p>
    <w:p w:rsidR="00000000" w:rsidRDefault="00C05ACE">
      <w:pPr>
        <w:pStyle w:val="pc"/>
      </w:pPr>
      <w:r>
        <w:rPr>
          <w:noProof/>
        </w:rPr>
        <w:drawing>
          <wp:inline distT="0" distB="0" distL="0" distR="0">
            <wp:extent cx="9715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32634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rPr>
          <w:b/>
          <w:bCs/>
        </w:rPr>
        <w:t>Форма Ответа.</w:t>
      </w:r>
    </w:p>
    <w:tbl>
      <w:tblPr>
        <w:tblW w:w="9072" w:type="dxa"/>
        <w:jc w:val="center"/>
        <w:tblCellMar>
          <w:left w:w="0" w:type="dxa"/>
          <w:right w:w="0" w:type="dxa"/>
        </w:tblCellMar>
        <w:tblLook w:val="04A0" w:firstRow="1" w:lastRow="0" w:firstColumn="1" w:lastColumn="0" w:noHBand="0" w:noVBand="1"/>
      </w:tblPr>
      <w:tblGrid>
        <w:gridCol w:w="495"/>
        <w:gridCol w:w="2954"/>
        <w:gridCol w:w="2759"/>
        <w:gridCol w:w="2864"/>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ответа applicationSubsidy</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ответа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success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Поле выводит true или false,</w:t>
            </w:r>
          </w:p>
          <w:p w:rsidR="00000000" w:rsidRDefault="00C05ACE">
            <w:pPr>
              <w:pStyle w:val="p"/>
            </w:pPr>
            <w:r>
              <w:t>true запрос обработан успешно, false запрос не обработан.</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boolean</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datetime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и время получения ответа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bl>
    <w:p w:rsidR="00000000" w:rsidRDefault="00C05ACE">
      <w:pPr>
        <w:pStyle w:val="pj"/>
      </w:pPr>
      <w:r>
        <w:t> </w:t>
      </w:r>
    </w:p>
    <w:p w:rsidR="00000000" w:rsidRDefault="00C05ACE">
      <w:pPr>
        <w:pStyle w:val="pj"/>
      </w:pPr>
      <w:r>
        <w:rPr>
          <w:i/>
          <w:iCs/>
        </w:rPr>
        <w:t>Пример ответа:</w:t>
      </w:r>
    </w:p>
    <w:p w:rsidR="00000000" w:rsidRDefault="00C05ACE">
      <w:pPr>
        <w:pStyle w:val="pc"/>
      </w:pPr>
      <w:r>
        <w:rPr>
          <w:i/>
          <w:iCs/>
          <w:noProof/>
        </w:rPr>
        <w:drawing>
          <wp:inline distT="0" distB="0" distL="0" distR="0">
            <wp:extent cx="9715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32634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3"/>
        <w:spacing w:before="0" w:line="240" w:lineRule="auto"/>
        <w:ind w:firstLine="397"/>
        <w:rPr>
          <w:rFonts w:eastAsia="Times New Roman"/>
        </w:rPr>
      </w:pPr>
      <w:r>
        <w:rPr>
          <w:rFonts w:ascii="Times New Roman" w:eastAsia="Times New Roman" w:hAnsi="Times New Roman"/>
          <w:b/>
          <w:bCs/>
          <w:color w:val="auto"/>
        </w:rPr>
        <w:t>4.1.3 Метод #checkObligation - Статус «выдача ГО».</w:t>
      </w:r>
    </w:p>
    <w:p w:rsidR="00000000" w:rsidRDefault="00C05ACE">
      <w:pPr>
        <w:pStyle w:val="pj"/>
      </w:pPr>
      <w:r>
        <w:rPr>
          <w:i/>
          <w:iCs/>
        </w:rPr>
        <w:t>*гарантийное обязательство</w:t>
      </w:r>
    </w:p>
    <w:p w:rsidR="00000000" w:rsidRDefault="00C05ACE">
      <w:pPr>
        <w:pStyle w:val="pj"/>
      </w:pPr>
      <w:r>
        <w:rPr>
          <w:b/>
          <w:bCs/>
        </w:rPr>
        <w:t>Форма Запроса</w:t>
      </w:r>
      <w:r>
        <w:rPr>
          <w:b/>
          <w:bCs/>
        </w:rPr>
        <w:t>.</w:t>
      </w:r>
    </w:p>
    <w:p w:rsidR="00000000" w:rsidRDefault="00C05ACE">
      <w:pPr>
        <w:pStyle w:val="pj"/>
      </w:pPr>
      <w:r>
        <w:t>SOAP заголовки включают:</w:t>
      </w:r>
    </w:p>
    <w:p w:rsidR="00000000" w:rsidRDefault="00C05ACE">
      <w:pPr>
        <w:pStyle w:val="pj"/>
      </w:pPr>
      <w:r>
        <w:rPr>
          <w:b/>
          <w:bCs/>
        </w:rPr>
        <w:t>UserNAME:</w:t>
      </w:r>
      <w:r>
        <w:t xml:space="preserve"> Имя пользователя.</w:t>
      </w:r>
    </w:p>
    <w:p w:rsidR="00000000" w:rsidRDefault="00C05ACE">
      <w:pPr>
        <w:pStyle w:val="pj"/>
      </w:pPr>
      <w:r>
        <w:rPr>
          <w:b/>
          <w:bCs/>
        </w:rPr>
        <w:t>password</w:t>
      </w:r>
      <w:r>
        <w:t>: Пароль пользователя.</w:t>
      </w:r>
    </w:p>
    <w:p w:rsidR="00000000" w:rsidRDefault="00C05ACE">
      <w:pPr>
        <w:pStyle w:val="pj"/>
      </w:pPr>
      <w:r>
        <w:rPr>
          <w:i/>
          <w:iCs/>
          <w:color w:val="C00000"/>
        </w:rPr>
        <w:t>ВНИМАНИЕ!!! При настройке получения ответов необходимо установить тайм-аут ожидания ответа на не менее 60 секунд, так как отработка запроса может занимать длительное время.</w:t>
      </w:r>
    </w:p>
    <w:tbl>
      <w:tblPr>
        <w:tblW w:w="9072" w:type="dxa"/>
        <w:jc w:val="center"/>
        <w:tblCellMar>
          <w:left w:w="0" w:type="dxa"/>
          <w:right w:w="0" w:type="dxa"/>
        </w:tblCellMar>
        <w:tblLook w:val="04A0" w:firstRow="1" w:lastRow="0" w:firstColumn="1" w:lastColumn="0" w:noHBand="0" w:noVBand="1"/>
      </w:tblPr>
      <w:tblGrid>
        <w:gridCol w:w="495"/>
        <w:gridCol w:w="2954"/>
        <w:gridCol w:w="2759"/>
        <w:gridCol w:w="2864"/>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авторизации</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Username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Логин</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Password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Пароль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проверки статуса выдачи ГО</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bin</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БИН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recordid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Уникальный идентификатор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GUID</w:t>
            </w:r>
          </w:p>
        </w:tc>
      </w:tr>
    </w:tbl>
    <w:p w:rsidR="00000000" w:rsidRDefault="00C05ACE">
      <w:pPr>
        <w:pStyle w:val="pj"/>
      </w:pPr>
      <w:r>
        <w:t> </w:t>
      </w:r>
    </w:p>
    <w:p w:rsidR="00000000" w:rsidRDefault="00C05ACE">
      <w:pPr>
        <w:pStyle w:val="pj"/>
      </w:pPr>
      <w:r>
        <w:rPr>
          <w:i/>
          <w:iCs/>
        </w:rPr>
        <w:t>Пример запроса</w:t>
      </w:r>
    </w:p>
    <w:p w:rsidR="00000000" w:rsidRDefault="00C05ACE">
      <w:pPr>
        <w:pStyle w:val="pc"/>
      </w:pPr>
      <w:r>
        <w:rPr>
          <w:i/>
          <w:iCs/>
          <w:noProof/>
        </w:rPr>
        <w:drawing>
          <wp:inline distT="0" distB="0" distL="0" distR="0">
            <wp:extent cx="97155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326343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rPr>
          <w:b/>
          <w:bCs/>
        </w:rPr>
        <w:t>Форма Ответа.</w:t>
      </w:r>
    </w:p>
    <w:tbl>
      <w:tblPr>
        <w:tblW w:w="9072" w:type="dxa"/>
        <w:jc w:val="center"/>
        <w:tblCellMar>
          <w:left w:w="0" w:type="dxa"/>
          <w:right w:w="0" w:type="dxa"/>
        </w:tblCellMar>
        <w:tblLook w:val="04A0" w:firstRow="1" w:lastRow="0" w:firstColumn="1" w:lastColumn="0" w:noHBand="0" w:noVBand="1"/>
      </w:tblPr>
      <w:tblGrid>
        <w:gridCol w:w="495"/>
        <w:gridCol w:w="2954"/>
        <w:gridCol w:w="2759"/>
        <w:gridCol w:w="2864"/>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ответа статуса выдачи ГО</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ответа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Сообщение о статусе выдачи ГО</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Идентификатор запроса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contract_number</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Номер контракта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sign_data</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получения ГО</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ДД-ММ-ГГГГ</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6</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file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Файл</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Base64</w:t>
            </w:r>
          </w:p>
        </w:tc>
      </w:tr>
    </w:tbl>
    <w:p w:rsidR="00000000" w:rsidRDefault="00C05ACE">
      <w:pPr>
        <w:pStyle w:val="pj"/>
      </w:pPr>
      <w:r>
        <w:t> </w:t>
      </w:r>
    </w:p>
    <w:p w:rsidR="00000000" w:rsidRDefault="00C05ACE">
      <w:pPr>
        <w:pStyle w:val="pj"/>
      </w:pPr>
      <w:r>
        <w:rPr>
          <w:i/>
          <w:iCs/>
        </w:rPr>
        <w:t>Пример ответа:</w:t>
      </w:r>
    </w:p>
    <w:p w:rsidR="00000000" w:rsidRDefault="00C05ACE">
      <w:pPr>
        <w:pStyle w:val="pc"/>
      </w:pPr>
      <w:r>
        <w:rPr>
          <w:noProof/>
        </w:rPr>
        <w:drawing>
          <wp:inline distT="0" distB="0" distL="0" distR="0">
            <wp:extent cx="9715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326343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t>Пример ответа ГО аннулировано:</w:t>
      </w:r>
    </w:p>
    <w:p w:rsidR="00000000" w:rsidRDefault="00C05ACE">
      <w:pPr>
        <w:pStyle w:val="pc"/>
      </w:pPr>
      <w:r>
        <w:rPr>
          <w:i/>
          <w:iCs/>
          <w:noProof/>
        </w:rPr>
        <w:drawing>
          <wp:inline distT="0" distB="0" distL="0" distR="0">
            <wp:extent cx="97155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326343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t> </w:t>
      </w:r>
    </w:p>
    <w:p w:rsidR="00000000" w:rsidRDefault="00C05ACE">
      <w:pPr>
        <w:pStyle w:val="3"/>
        <w:spacing w:before="0" w:line="240" w:lineRule="auto"/>
        <w:ind w:firstLine="397"/>
        <w:rPr>
          <w:rFonts w:eastAsia="Times New Roman"/>
        </w:rPr>
      </w:pPr>
      <w:r>
        <w:rPr>
          <w:rFonts w:ascii="Times New Roman" w:eastAsia="Times New Roman" w:hAnsi="Times New Roman"/>
          <w:b/>
          <w:bCs/>
          <w:color w:val="auto"/>
        </w:rPr>
        <w:t>4.1.4</w:t>
      </w:r>
      <w:r>
        <w:rPr>
          <w:rFonts w:ascii="Times New Roman" w:eastAsia="Times New Roman" w:hAnsi="Times New Roman"/>
          <w:b/>
          <w:bCs/>
        </w:rPr>
        <w:t xml:space="preserve"> </w:t>
      </w:r>
      <w:r>
        <w:rPr>
          <w:rFonts w:ascii="Times New Roman" w:eastAsia="Times New Roman" w:hAnsi="Times New Roman"/>
          <w:b/>
          <w:bCs/>
          <w:color w:val="auto"/>
        </w:rPr>
        <w:t>Метод #</w:t>
      </w:r>
      <w:r>
        <w:rPr>
          <w:rFonts w:ascii="Times New Roman" w:eastAsia="Times New Roman" w:hAnsi="Times New Roman"/>
          <w:b/>
          <w:bCs/>
        </w:rPr>
        <w:t>updateApplication</w:t>
      </w:r>
      <w:r>
        <w:rPr>
          <w:rFonts w:ascii="Times New Roman" w:eastAsia="Times New Roman" w:hAnsi="Times New Roman"/>
          <w:b/>
          <w:bCs/>
          <w:color w:val="auto"/>
        </w:rPr>
        <w:t xml:space="preserve"> - Статус «Выдача займа».</w:t>
      </w:r>
    </w:p>
    <w:p w:rsidR="00000000" w:rsidRDefault="00C05ACE">
      <w:pPr>
        <w:pStyle w:val="pj"/>
      </w:pPr>
      <w:r>
        <w:rPr>
          <w:b/>
          <w:bCs/>
        </w:rPr>
        <w:t>Форма Запроса.</w:t>
      </w:r>
    </w:p>
    <w:p w:rsidR="00000000" w:rsidRDefault="00C05ACE">
      <w:pPr>
        <w:pStyle w:val="pj"/>
      </w:pPr>
      <w:r>
        <w:t>SOAP заголовки включают:</w:t>
      </w:r>
    </w:p>
    <w:p w:rsidR="00000000" w:rsidRDefault="00C05ACE">
      <w:pPr>
        <w:pStyle w:val="pj"/>
      </w:pPr>
      <w:r>
        <w:rPr>
          <w:b/>
          <w:bCs/>
        </w:rPr>
        <w:t>UserNAME:</w:t>
      </w:r>
      <w:r>
        <w:t xml:space="preserve"> Имя пользователя.</w:t>
      </w:r>
    </w:p>
    <w:p w:rsidR="00000000" w:rsidRDefault="00C05ACE">
      <w:pPr>
        <w:pStyle w:val="pj"/>
      </w:pPr>
      <w:r>
        <w:rPr>
          <w:b/>
          <w:bCs/>
        </w:rPr>
        <w:t>password</w:t>
      </w:r>
      <w:r>
        <w:t>: Пароль пользователя.</w:t>
      </w:r>
    </w:p>
    <w:p w:rsidR="00000000" w:rsidRDefault="00C05ACE">
      <w:pPr>
        <w:pStyle w:val="pj"/>
      </w:pPr>
      <w:r>
        <w:rPr>
          <w:i/>
          <w:iCs/>
          <w:color w:val="C00000"/>
        </w:rPr>
        <w:t>ВНИМАНИЕ!!! При настройке получения ответов необходимо установить тайм-аут ожидания ответа на не менее 60 секунд, так как отработка запроса может занимать длительное время.</w:t>
      </w:r>
    </w:p>
    <w:tbl>
      <w:tblPr>
        <w:tblW w:w="9072" w:type="dxa"/>
        <w:jc w:val="center"/>
        <w:tblCellMar>
          <w:left w:w="0" w:type="dxa"/>
          <w:right w:w="0" w:type="dxa"/>
        </w:tblCellMar>
        <w:tblLook w:val="04A0" w:firstRow="1" w:lastRow="0" w:firstColumn="1" w:lastColumn="0" w:noHBand="0" w:noVBand="1"/>
      </w:tblPr>
      <w:tblGrid>
        <w:gridCol w:w="495"/>
        <w:gridCol w:w="2955"/>
        <w:gridCol w:w="2759"/>
        <w:gridCol w:w="2863"/>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авторизации</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Username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Логин</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Password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xml:space="preserve">Пароль </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Текстовый</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Операционный(root)</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loanStatus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Статус «Выдача займа» (true/false)</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Bool</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subsidyRequired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Статус «Требуется субсидия» (true/false)</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Bool</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recordId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Идентификатор запроса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guid</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Блок Идентификационный(payment)</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idAccount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БИН/ИИН Заемщика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 12 символов</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idContract</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Проверка о наличии IBAN кода договора в справочнике «Договора субсидирования»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Текстовое</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operationDate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Дата проведения операции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operationCode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операции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w:t>
            </w:r>
          </w:p>
        </w:tc>
      </w:tr>
      <w:tr w:rsidR="00000000">
        <w:trPr>
          <w:jc w:val="center"/>
        </w:trPr>
        <w:tc>
          <w:tcPr>
            <w:tcW w:w="9075" w:type="dxa"/>
            <w:gridSpan w:val="4"/>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Блок График погашения(schedule)</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planedDateMaturity</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Плановая «дата погашения»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rPr>
                <w:rStyle w:val="s0"/>
              </w:rPr>
              <w:t>Дата, ГГГГ-ММ-ДД</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subsidies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субсидируемая часть вознаграждения «Сумма агента»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3</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notSubsidies</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Не субсидируемая часть ставки вознаграждения, оплачиваемая заемщиком «Сумма СЧП»</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4</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reward</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Начисленное вознаграждение по номинальной ставке вознаграждения «Начисленная сумма вознаграждения»</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5</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incomingCreditBalance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Остаток основного долга на начало по займу/лизингу заемщика по которой ведется расчет части вознаграждения «Сумм</w:t>
            </w:r>
            <w:r>
              <w:t>а ОД»</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bl>
    <w:p w:rsidR="00000000" w:rsidRDefault="00C05ACE">
      <w:pPr>
        <w:pStyle w:val="pj"/>
      </w:pPr>
      <w:r>
        <w:rPr>
          <w:i/>
          <w:iCs/>
        </w:rPr>
        <w:t>Пример запроса:</w:t>
      </w:r>
    </w:p>
    <w:p w:rsidR="00000000" w:rsidRDefault="00C05ACE">
      <w:pPr>
        <w:pStyle w:val="pc"/>
      </w:pPr>
      <w:r>
        <w:rPr>
          <w:i/>
          <w:iCs/>
          <w:noProof/>
        </w:rPr>
        <w:drawing>
          <wp:inline distT="0" distB="0" distL="0" distR="0">
            <wp:extent cx="97155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0.93/api/DocumentObject/GetImageAsync?ImageId=4326343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pj"/>
      </w:pPr>
      <w:r>
        <w:rPr>
          <w:b/>
          <w:bCs/>
        </w:rPr>
        <w:t>Форма Ответа.</w:t>
      </w:r>
      <w:r>
        <w:t xml:space="preserve"> </w:t>
      </w:r>
    </w:p>
    <w:tbl>
      <w:tblPr>
        <w:tblW w:w="9072" w:type="dxa"/>
        <w:jc w:val="center"/>
        <w:tblCellMar>
          <w:left w:w="0" w:type="dxa"/>
          <w:right w:w="0" w:type="dxa"/>
        </w:tblCellMar>
        <w:tblLook w:val="04A0" w:firstRow="1" w:lastRow="0" w:firstColumn="1" w:lastColumn="0" w:noHBand="0" w:noVBand="1"/>
      </w:tblPr>
      <w:tblGrid>
        <w:gridCol w:w="495"/>
        <w:gridCol w:w="2954"/>
        <w:gridCol w:w="2759"/>
        <w:gridCol w:w="2864"/>
      </w:tblGrid>
      <w:tr w:rsidR="00000000">
        <w:trPr>
          <w:jc w:val="center"/>
        </w:trPr>
        <w:tc>
          <w:tcPr>
            <w:tcW w:w="9075"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Блок ответа updateApplication</w:t>
            </w:r>
          </w:p>
        </w:tc>
      </w:tr>
      <w:tr w:rsidR="00000000">
        <w:trPr>
          <w:jc w:val="center"/>
        </w:trPr>
        <w:tc>
          <w:tcPr>
            <w:tcW w:w="4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 </w:t>
            </w:r>
          </w:p>
        </w:tc>
        <w:tc>
          <w:tcPr>
            <w:tcW w:w="295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C05ACE">
            <w:pPr>
              <w:pStyle w:val="pc"/>
            </w:pPr>
            <w:r>
              <w:rPr>
                <w:b/>
                <w:bCs/>
              </w:rPr>
              <w:t>Name</w:t>
            </w:r>
          </w:p>
        </w:tc>
        <w:tc>
          <w:tcPr>
            <w:tcW w:w="27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Описание</w:t>
            </w:r>
          </w:p>
        </w:tc>
        <w:tc>
          <w:tcPr>
            <w:tcW w:w="28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00000" w:rsidRDefault="00C05ACE">
            <w:pPr>
              <w:pStyle w:val="pc"/>
            </w:pPr>
            <w:r>
              <w:rPr>
                <w:b/>
                <w:bCs/>
              </w:rPr>
              <w:t>Формат</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1</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code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Код ответа</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Целое число</w:t>
            </w:r>
          </w:p>
        </w:tc>
      </w:tr>
      <w:tr w:rsidR="00000000">
        <w:trPr>
          <w:jc w:val="center"/>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rPr>
                <w:b/>
                <w:bCs/>
              </w:rPr>
              <w:t>2</w:t>
            </w:r>
          </w:p>
        </w:tc>
        <w:tc>
          <w:tcPr>
            <w:tcW w:w="2955" w:type="dxa"/>
            <w:tcBorders>
              <w:top w:val="nil"/>
              <w:left w:val="nil"/>
              <w:bottom w:val="single" w:sz="8" w:space="0" w:color="auto"/>
              <w:right w:val="nil"/>
            </w:tcBorders>
            <w:tcMar>
              <w:top w:w="0" w:type="dxa"/>
              <w:left w:w="108" w:type="dxa"/>
              <w:bottom w:w="0" w:type="dxa"/>
              <w:right w:w="108" w:type="dxa"/>
            </w:tcMar>
            <w:vAlign w:val="center"/>
            <w:hideMark/>
          </w:tcPr>
          <w:p w:rsidR="00000000" w:rsidRDefault="00C05ACE">
            <w:pPr>
              <w:pStyle w:val="p"/>
            </w:pPr>
            <w:r>
              <w:t>message</w:t>
            </w:r>
          </w:p>
        </w:tc>
        <w:tc>
          <w:tcPr>
            <w:tcW w:w="2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Сообщение о статусе обработки</w:t>
            </w:r>
          </w:p>
        </w:tc>
        <w:tc>
          <w:tcPr>
            <w:tcW w:w="2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Текст</w:t>
            </w:r>
          </w:p>
        </w:tc>
      </w:tr>
    </w:tbl>
    <w:p w:rsidR="00000000" w:rsidRDefault="00C05ACE">
      <w:pPr>
        <w:pStyle w:val="pj"/>
      </w:pPr>
      <w:r>
        <w:t> </w:t>
      </w:r>
    </w:p>
    <w:p w:rsidR="00000000" w:rsidRDefault="00C05ACE">
      <w:pPr>
        <w:pStyle w:val="pj"/>
      </w:pPr>
      <w:r>
        <w:rPr>
          <w:i/>
          <w:iCs/>
        </w:rPr>
        <w:t>Пример ответа:</w:t>
      </w:r>
    </w:p>
    <w:p w:rsidR="00000000" w:rsidRDefault="00C05ACE">
      <w:pPr>
        <w:pStyle w:val="pc"/>
      </w:pPr>
      <w:r>
        <w:rPr>
          <w:noProof/>
          <w:color w:val="0000FF"/>
        </w:rPr>
        <w:drawing>
          <wp:inline distT="0" distB="0" distL="0" distR="0">
            <wp:extent cx="97155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2.168.0.93/api/DocumentObject/GetImageAsync?ImageId=4326343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p w:rsidR="00000000" w:rsidRDefault="00C05ACE">
      <w:pPr>
        <w:pStyle w:val="3"/>
        <w:spacing w:before="0" w:line="240" w:lineRule="auto"/>
        <w:ind w:firstLine="397"/>
        <w:rPr>
          <w:rFonts w:eastAsia="Times New Roman"/>
        </w:rPr>
      </w:pPr>
      <w:r>
        <w:rPr>
          <w:rFonts w:ascii="Times New Roman" w:eastAsia="Times New Roman" w:hAnsi="Times New Roman"/>
          <w:b/>
          <w:bCs/>
          <w:color w:val="auto"/>
        </w:rPr>
        <w:t>4.1.5 Код и сообщение ошибки</w:t>
      </w:r>
    </w:p>
    <w:tbl>
      <w:tblPr>
        <w:tblW w:w="9067" w:type="dxa"/>
        <w:jc w:val="center"/>
        <w:tblCellMar>
          <w:left w:w="0" w:type="dxa"/>
          <w:right w:w="0" w:type="dxa"/>
        </w:tblCellMar>
        <w:tblLook w:val="04A0" w:firstRow="1" w:lastRow="0" w:firstColumn="1" w:lastColumn="0" w:noHBand="0" w:noVBand="1"/>
      </w:tblPr>
      <w:tblGrid>
        <w:gridCol w:w="1230"/>
        <w:gridCol w:w="5616"/>
        <w:gridCol w:w="2221"/>
      </w:tblGrid>
      <w:tr w:rsidR="00000000">
        <w:trPr>
          <w:jc w:val="center"/>
        </w:trPr>
        <w:tc>
          <w:tcPr>
            <w:tcW w:w="85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000000" w:rsidRDefault="00C05ACE">
            <w:pPr>
              <w:pStyle w:val="pc"/>
            </w:pPr>
            <w:r>
              <w:rPr>
                <w:b/>
                <w:bCs/>
              </w:rPr>
              <w:t>Код</w:t>
            </w:r>
          </w:p>
        </w:tc>
        <w:tc>
          <w:tcPr>
            <w:tcW w:w="552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000000" w:rsidRDefault="00C05ACE">
            <w:pPr>
              <w:pStyle w:val="pc"/>
            </w:pPr>
            <w:r>
              <w:rPr>
                <w:b/>
                <w:bCs/>
              </w:rPr>
              <w:t>Текст ответа</w:t>
            </w:r>
          </w:p>
        </w:tc>
        <w:tc>
          <w:tcPr>
            <w:tcW w:w="26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000000" w:rsidRDefault="00C05ACE">
            <w:pPr>
              <w:pStyle w:val="pc"/>
            </w:pPr>
            <w:r>
              <w:rPr>
                <w:b/>
                <w:bCs/>
              </w:rPr>
              <w:t>Описание ответа</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0</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rPr>
                <w:b/>
                <w:bCs/>
              </w:rPr>
              <w:t> </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Успешный ответ сервиса</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Общая сумма гарантии не должна превышать 85% от суммы кредита</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Общая сумма у цели кредитования “id из справочника” не должна превышать (5 млн или 20 млн или 25 млн.)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xml:space="preserve">Превышена номинальная ставка вознаграждения nominalInterestRate </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4</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xml:space="preserve">Превышена общая ставка вознаграждения remunerationRate </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5</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loanAmountGuaranteePos и loanAmountGuaranteeInvest должны быть переданы</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6</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loanAmountGuaranteePos и loanAmountGuaranteeInvest должны быть больше 0</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7</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loanAmountGuaranteeInvest/loanAmountSubsidyInvest должно быть передано</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 ошибке выводится один из тэгов</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8</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loanAmountGuaranteeInvest/loanAmountSubsidyInvest должно быть больше 0</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 ошибке выводится один из тэгов</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9</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loanAmountGuaranteePos/loanAmountSubsidyPOS должно быть передано</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 ошибке выводится один из тэгов</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10</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loanAmountGuaranteePos/loanAmountSubsidyPOS должно быть больше 0</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 ошибке выводится один из тэгов</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11</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При типе инвестирования “id из справочника”, значение subsidizationTerm ограничено</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12</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Срок гарантии (guaranteeTerm) должен быть меньше или равно срока кредита (loanTerm)</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13</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projectSum должно быть больше или равно loanAmountGuarantee</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14</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проверки статуса гарантийного обязательства</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15</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Заявка “id” находится в статусе "ГО не выдано"</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16</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Заявка отсутствует</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17</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Блок payment должен быть передан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18</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В ХД не найдена данные по заявке</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19</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Лимит банка превышен.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20</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Лимит заемщика превышен.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21</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Лимит бюджета превышен.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22</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Лимит заемщика по смешанному типу превышен.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23</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Лимит по субсидиям превышен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24</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проверки лимита заемщика</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25</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проверки лимита банка</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26</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отправки заявки в Фонд</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27</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проверки Лимит бюджета</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28</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проверки Лимит по субсидиям</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29</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Пользователь не найден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Неправильный или несуществующий логин пользователя</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29</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Пароль не верный</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Неправильный пароль пользователя</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31</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сервера. Попробуйте еще раз</w:t>
            </w:r>
          </w:p>
        </w:tc>
        <w:tc>
          <w:tcPr>
            <w:tcW w:w="2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
            </w:pPr>
            <w:r>
              <w:t>Ошибки выходят при недоступности сервиса со стороны Фонда Даму</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32</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Заявка отсутствует</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xml:space="preserve">Неправильный recordId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33</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отправки заявки в Фонд</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34</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Ключ “неверный ключ” в справочнике “поле” в блоке (guarantee или subsidies) не найден</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35</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создании гарантии</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36</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loanSumGuarantee должно равнятся сумме loanAmountGuaranteePos и loanAmountGuaranteeInvest</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37</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Заявка находится в статусе "ГО аннулировано"</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38</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ProjectCostSubsidized должно равняться сумме loanAmountSubsidyPOS и loanAmountSubsidyInvest</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41</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loanAmountSubsidyPOS должно быть передано ноль</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42</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Значение loanAmountSubsidyInvest должно быть передано ноль</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r w:rsidR="00000000">
        <w:trPr>
          <w:jc w:val="center"/>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C05ACE">
            <w:pPr>
              <w:pStyle w:val="pc"/>
            </w:pPr>
            <w:r>
              <w:t>Validation error</w:t>
            </w:r>
          </w:p>
        </w:tc>
        <w:tc>
          <w:tcPr>
            <w:tcW w:w="55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Ошибка вызывается если будет отправлен запрос например: БИН меньше или больше 12 символов, неверна указана дата, guid меньше или больше 37 символов или указан неверный формат поля (Например где должно было быть введено целое число но была введена буква) ил</w:t>
            </w:r>
            <w:r>
              <w:t>и было введено отрицательное значение (например -1).</w:t>
            </w:r>
          </w:p>
        </w:tc>
        <w:tc>
          <w:tcPr>
            <w:tcW w:w="268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5ACE">
            <w:pPr>
              <w:pStyle w:val="p"/>
            </w:pPr>
            <w:r>
              <w:t> </w:t>
            </w:r>
          </w:p>
        </w:tc>
      </w:tr>
    </w:tbl>
    <w:p w:rsidR="00000000" w:rsidRDefault="00C05ACE">
      <w:pPr>
        <w:pStyle w:val="pj"/>
      </w:pPr>
      <w:r>
        <w:t> </w:t>
      </w:r>
    </w:p>
    <w:p w:rsidR="00000000" w:rsidRDefault="00C05ACE">
      <w:pPr>
        <w:pStyle w:val="pji"/>
      </w:pPr>
      <w:bookmarkStart w:id="14" w:name="SUB3"/>
      <w:bookmarkEnd w:id="14"/>
      <w:r>
        <w:rPr>
          <w:rStyle w:val="s3"/>
        </w:rPr>
        <w:t xml:space="preserve">В приложение 3 внесены изменения в соответствии с решением Правления АО «Фонд развития предпринимательства «Даму», </w:t>
      </w:r>
      <w:hyperlink r:id="rId125" w:anchor="sub_id=2100" w:history="1">
        <w:r>
          <w:rPr>
            <w:rStyle w:val="a6"/>
            <w:i/>
            <w:iCs/>
            <w:color w:val="0000FF"/>
            <w:u w:val="single"/>
          </w:rPr>
          <w:t>п</w:t>
        </w:r>
        <w:r>
          <w:rPr>
            <w:rStyle w:val="a6"/>
            <w:i/>
            <w:iCs/>
            <w:color w:val="0000FF"/>
            <w:u w:val="single"/>
          </w:rPr>
          <w:t>ротокол</w:t>
        </w:r>
      </w:hyperlink>
      <w:r>
        <w:rPr>
          <w:rStyle w:val="s3"/>
        </w:rPr>
        <w:t xml:space="preserve"> заседания от 13.03.24 г. № 20/2024 (</w:t>
      </w:r>
      <w:hyperlink r:id="rId126" w:anchor="sub_id=3" w:history="1">
        <w:r>
          <w:rPr>
            <w:rStyle w:val="a6"/>
            <w:i/>
            <w:iCs/>
            <w:color w:val="0000FF"/>
            <w:u w:val="single"/>
          </w:rPr>
          <w:t>см. стар. ред.</w:t>
        </w:r>
      </w:hyperlink>
      <w:r>
        <w:rPr>
          <w:rStyle w:val="s3"/>
        </w:rPr>
        <w:t xml:space="preserve">); решением Правления АО «Фонд развития предпринимательства «Даму», </w:t>
      </w:r>
      <w:hyperlink r:id="rId127" w:anchor="sub_id=700" w:history="1">
        <w:r>
          <w:rPr>
            <w:rStyle w:val="a6"/>
            <w:i/>
            <w:iCs/>
            <w:color w:val="0000FF"/>
            <w:u w:val="single"/>
          </w:rPr>
          <w:t>протокол</w:t>
        </w:r>
      </w:hyperlink>
      <w:r>
        <w:rPr>
          <w:rStyle w:val="s3"/>
        </w:rPr>
        <w:t xml:space="preserve"> заседания от 06.12.24 г. № 82/2024 (</w:t>
      </w:r>
      <w:hyperlink r:id="rId128" w:anchor="sub_id=3" w:history="1">
        <w:r>
          <w:rPr>
            <w:rStyle w:val="a6"/>
            <w:i/>
            <w:iCs/>
            <w:color w:val="0000FF"/>
            <w:u w:val="single"/>
          </w:rPr>
          <w:t>см. стар. ред.</w:t>
        </w:r>
      </w:hyperlink>
      <w:r>
        <w:rPr>
          <w:rStyle w:val="s3"/>
        </w:rPr>
        <w:t>)</w:t>
      </w:r>
    </w:p>
    <w:p w:rsidR="00000000" w:rsidRDefault="00C05ACE">
      <w:pPr>
        <w:pStyle w:val="pr"/>
      </w:pPr>
      <w:r>
        <w:rPr>
          <w:b/>
          <w:bCs/>
        </w:rPr>
        <w:t>Приложение №3</w:t>
      </w:r>
    </w:p>
    <w:p w:rsidR="00000000" w:rsidRDefault="00C05ACE">
      <w:pPr>
        <w:pStyle w:val="pr"/>
      </w:pPr>
      <w:r>
        <w:rPr>
          <w:b/>
          <w:bCs/>
        </w:rPr>
        <w:t xml:space="preserve">к </w:t>
      </w:r>
      <w:hyperlink w:anchor="sub100" w:history="1">
        <w:r>
          <w:rPr>
            <w:rStyle w:val="a6"/>
            <w:color w:val="0000FF"/>
            <w:u w:val="single"/>
          </w:rPr>
          <w:t>Соглашению</w:t>
        </w:r>
      </w:hyperlink>
      <w:r>
        <w:rPr>
          <w:b/>
          <w:bCs/>
        </w:rPr>
        <w:t xml:space="preserve"> о портфельном субсидировании</w:t>
      </w:r>
    </w:p>
    <w:p w:rsidR="00000000" w:rsidRDefault="00C05ACE">
      <w:pPr>
        <w:pStyle w:val="pr"/>
      </w:pPr>
      <w:r>
        <w:rPr>
          <w:b/>
          <w:bCs/>
        </w:rPr>
        <w:t>и</w:t>
      </w:r>
      <w:r>
        <w:rPr>
          <w:b/>
          <w:bCs/>
        </w:rPr>
        <w:t xml:space="preserve"> гарантировании №______ от «___» _________ 20__ г.</w:t>
      </w:r>
    </w:p>
    <w:p w:rsidR="00000000" w:rsidRDefault="00C05ACE">
      <w:pPr>
        <w:pStyle w:val="pr"/>
      </w:pPr>
      <w:r>
        <w:t> </w:t>
      </w:r>
    </w:p>
    <w:p w:rsidR="00000000" w:rsidRDefault="00C05ACE">
      <w:pPr>
        <w:pStyle w:val="pj"/>
      </w:pPr>
      <w:r>
        <w:t> </w:t>
      </w:r>
    </w:p>
    <w:tbl>
      <w:tblPr>
        <w:tblW w:w="5000" w:type="pct"/>
        <w:jc w:val="center"/>
        <w:tblCellMar>
          <w:left w:w="0" w:type="dxa"/>
          <w:right w:w="0" w:type="dxa"/>
        </w:tblCellMar>
        <w:tblLook w:val="04A0" w:firstRow="1" w:lastRow="0" w:firstColumn="1" w:lastColumn="0" w:noHBand="0" w:noVBand="1"/>
      </w:tblPr>
      <w:tblGrid>
        <w:gridCol w:w="4253"/>
        <w:gridCol w:w="5318"/>
      </w:tblGrid>
      <w:tr w:rsidR="00000000">
        <w:trPr>
          <w:jc w:val="center"/>
        </w:trPr>
        <w:tc>
          <w:tcPr>
            <w:tcW w:w="2200" w:type="pct"/>
            <w:tcMar>
              <w:top w:w="0" w:type="dxa"/>
              <w:left w:w="108" w:type="dxa"/>
              <w:bottom w:w="0" w:type="dxa"/>
              <w:right w:w="108" w:type="dxa"/>
            </w:tcMar>
            <w:hideMark/>
          </w:tcPr>
          <w:p w:rsidR="00000000" w:rsidRDefault="00C05ACE">
            <w:pPr>
              <w:pStyle w:val="a3"/>
            </w:pPr>
            <w:r>
              <w:rPr>
                <w:rStyle w:val="s0"/>
              </w:rPr>
              <w:t>№______ от «___» _____ 20__года</w:t>
            </w:r>
          </w:p>
        </w:tc>
        <w:tc>
          <w:tcPr>
            <w:tcW w:w="2750" w:type="pct"/>
            <w:tcMar>
              <w:top w:w="0" w:type="dxa"/>
              <w:left w:w="108" w:type="dxa"/>
              <w:bottom w:w="0" w:type="dxa"/>
              <w:right w:w="108" w:type="dxa"/>
            </w:tcMar>
            <w:hideMark/>
          </w:tcPr>
          <w:p w:rsidR="00000000" w:rsidRDefault="00C05ACE">
            <w:pPr>
              <w:pStyle w:val="pr"/>
            </w:pPr>
            <w:r>
              <w:t xml:space="preserve">Акционерное общество </w:t>
            </w:r>
            <w:r>
              <w:rPr>
                <w:rStyle w:val="s0"/>
              </w:rPr>
              <w:t>«Фонд развития</w:t>
            </w:r>
          </w:p>
          <w:p w:rsidR="00000000" w:rsidRDefault="00C05ACE">
            <w:pPr>
              <w:pStyle w:val="pr"/>
            </w:pPr>
            <w:r>
              <w:rPr>
                <w:rStyle w:val="s0"/>
              </w:rPr>
              <w:t>предпринимательства «Даму»</w:t>
            </w:r>
          </w:p>
        </w:tc>
      </w:tr>
    </w:tbl>
    <w:p w:rsidR="00000000" w:rsidRDefault="00C05ACE">
      <w:pPr>
        <w:pStyle w:val="pj"/>
      </w:pPr>
      <w:r>
        <w:t> </w:t>
      </w:r>
    </w:p>
    <w:p w:rsidR="00000000" w:rsidRDefault="00C05ACE">
      <w:pPr>
        <w:pStyle w:val="pj"/>
      </w:pPr>
      <w:r>
        <w:t>Акционерное общество (банк второго уровня)/товарищество с ограниченной ответственностью «_____________________»</w:t>
      </w:r>
      <w:r>
        <w:rPr>
          <w:rStyle w:val="s0"/>
        </w:rPr>
        <w:t xml:space="preserve"> уведомляет, что по проекту:</w:t>
      </w:r>
    </w:p>
    <w:p w:rsidR="00000000" w:rsidRDefault="00C05ACE">
      <w:pPr>
        <w:pStyle w:val="pj"/>
      </w:pPr>
      <w:r>
        <w:rPr>
          <w:rStyle w:val="s0"/>
        </w:rPr>
        <w:t>1) наименование Заемщика «_______________»</w:t>
      </w:r>
    </w:p>
    <w:p w:rsidR="00000000" w:rsidRDefault="00C05ACE">
      <w:pPr>
        <w:pStyle w:val="pj"/>
      </w:pPr>
      <w:r>
        <w:rPr>
          <w:rStyle w:val="s0"/>
        </w:rPr>
        <w:t>2) Договор банковского займа/Договор о предоставлении микрокредита/Догово</w:t>
      </w:r>
      <w:r>
        <w:rPr>
          <w:rStyle w:val="s0"/>
        </w:rPr>
        <w:t>р финансирования №____ от «___» ______20___ г.;</w:t>
      </w:r>
    </w:p>
    <w:p w:rsidR="00000000" w:rsidRDefault="00C05ACE">
      <w:pPr>
        <w:pStyle w:val="pj"/>
      </w:pPr>
      <w:r>
        <w:rPr>
          <w:rStyle w:val="s0"/>
        </w:rPr>
        <w:t>в рамках направления «Поддержка микро- и малого предпринимательства», выявлен факт (выбрать):</w:t>
      </w:r>
    </w:p>
    <w:p w:rsidR="00000000" w:rsidRDefault="00C05ACE">
      <w:pPr>
        <w:pStyle w:val="pj"/>
      </w:pPr>
      <w:r>
        <w:rPr>
          <w:rStyle w:val="s0"/>
        </w:rPr>
        <w:t>- ареста денег на счетах Заемщика (за исключением наложения ареста денег на счетах в качестве мер по обеспечению и</w:t>
      </w:r>
      <w:r>
        <w:rPr>
          <w:rStyle w:val="s0"/>
        </w:rPr>
        <w:t>ска, при условии достаточности денег на счете, в полном объеме обеспечивающих исковые требования) и/или приостановления расходных операций по счету Заемщика;</w:t>
      </w:r>
    </w:p>
    <w:p w:rsidR="00000000" w:rsidRDefault="00C05ACE">
      <w:pPr>
        <w:pStyle w:val="pj"/>
      </w:pPr>
      <w:r>
        <w:rPr>
          <w:rStyle w:val="s0"/>
          <w:i/>
          <w:iCs/>
        </w:rPr>
        <w:t>или</w:t>
      </w:r>
    </w:p>
    <w:p w:rsidR="00000000" w:rsidRDefault="00C05ACE">
      <w:pPr>
        <w:pStyle w:val="pj"/>
      </w:pPr>
      <w:r>
        <w:rPr>
          <w:rStyle w:val="s0"/>
        </w:rPr>
        <w:t>- неисполнение Заемщиком в течение 3 (трех) месяцев подряд обязательств по оплате платежей пер</w:t>
      </w:r>
      <w:r>
        <w:rPr>
          <w:rStyle w:val="s0"/>
        </w:rPr>
        <w:t>ед Банком/МФО согласно графику платежей к Договору банковского займа /Договору финансирования/Договору о предоставлении микрокредита, в виду___________________________________________________</w:t>
      </w:r>
    </w:p>
    <w:p w:rsidR="00000000" w:rsidRDefault="00C05ACE">
      <w:pPr>
        <w:pStyle w:val="pj"/>
      </w:pPr>
      <w:r>
        <w:rPr>
          <w:rStyle w:val="s0"/>
          <w:i/>
          <w:iCs/>
        </w:rPr>
        <w:t>(указать причину).</w:t>
      </w:r>
    </w:p>
    <w:p w:rsidR="00000000" w:rsidRDefault="00C05ACE">
      <w:pPr>
        <w:pStyle w:val="pj"/>
      </w:pPr>
      <w:r>
        <w:rPr>
          <w:rStyle w:val="s0"/>
        </w:rPr>
        <w:t>в связи с чем просим предоставить срок для ус</w:t>
      </w:r>
      <w:r>
        <w:rPr>
          <w:rStyle w:val="s0"/>
        </w:rPr>
        <w:t>транения Заемщиком вышеуказанных причин, явившихся основанием для приостановления субсидирования, до «____» _______20___г. ввиду сложившихся у Заемщика следующих обстоятельств: _______________________________</w:t>
      </w:r>
    </w:p>
    <w:p w:rsidR="00000000" w:rsidRDefault="00C05ACE">
      <w:pPr>
        <w:pStyle w:val="pj"/>
        <w:ind w:firstLine="5812"/>
      </w:pPr>
      <w:r>
        <w:rPr>
          <w:rStyle w:val="s0"/>
          <w:i/>
          <w:iCs/>
        </w:rPr>
        <w:t>(отразить причины)</w:t>
      </w:r>
    </w:p>
    <w:p w:rsidR="00000000" w:rsidRDefault="00C05ACE">
      <w:pPr>
        <w:pStyle w:val="pj"/>
      </w:pPr>
      <w:r>
        <w:rPr>
          <w:color w:val="333333"/>
        </w:rPr>
        <w:t>_________________________________________________________________________________________________________</w:t>
      </w:r>
    </w:p>
    <w:p w:rsidR="00000000" w:rsidRDefault="00C05ACE">
      <w:pPr>
        <w:pStyle w:val="pj"/>
      </w:pPr>
      <w:r>
        <w:rPr>
          <w:color w:val="333333"/>
        </w:rPr>
        <w:t>_________________________________________________________________________________________________________.</w:t>
      </w:r>
    </w:p>
    <w:p w:rsidR="00000000" w:rsidRDefault="00C05ACE">
      <w:pPr>
        <w:pStyle w:val="pj"/>
      </w:pPr>
      <w:r>
        <w:t> </w:t>
      </w:r>
    </w:p>
    <w:p w:rsidR="00000000" w:rsidRDefault="00C05ACE">
      <w:pPr>
        <w:pStyle w:val="pj"/>
      </w:pPr>
      <w:r>
        <w:t> </w:t>
      </w:r>
    </w:p>
    <w:p w:rsidR="00000000" w:rsidRDefault="00C05ACE">
      <w:pPr>
        <w:pStyle w:val="pj"/>
      </w:pPr>
      <w:r>
        <w:t>_________________________ _____________</w:t>
      </w:r>
      <w:r>
        <w:t>__ __________________</w:t>
      </w:r>
    </w:p>
    <w:p w:rsidR="00000000" w:rsidRDefault="00C05ACE">
      <w:pPr>
        <w:pStyle w:val="pj"/>
      </w:pPr>
      <w:r>
        <w:rPr>
          <w:i/>
          <w:iCs/>
        </w:rPr>
        <w:t>(Должность ответственного лица Банка/МФО) (подпись) (Фамилия, имя, отчество)</w:t>
      </w:r>
    </w:p>
    <w:p w:rsidR="00000000" w:rsidRDefault="00C05ACE">
      <w:pPr>
        <w:pStyle w:val="pc"/>
      </w:pPr>
      <w:r>
        <w:rPr>
          <w:b/>
          <w:bCs/>
        </w:rPr>
        <w:t>МП</w:t>
      </w:r>
    </w:p>
    <w:p w:rsidR="00000000" w:rsidRDefault="00C05ACE">
      <w:pPr>
        <w:pStyle w:val="pj"/>
      </w:pPr>
      <w:r>
        <w:t> </w:t>
      </w:r>
    </w:p>
    <w:p w:rsidR="00000000" w:rsidRDefault="00C05ACE">
      <w:pPr>
        <w:pStyle w:val="pji"/>
      </w:pPr>
      <w:bookmarkStart w:id="15" w:name="SUB4"/>
      <w:bookmarkEnd w:id="15"/>
      <w:r>
        <w:rPr>
          <w:rStyle w:val="s3"/>
        </w:rPr>
        <w:t xml:space="preserve">Типовая форма дополнена приложением 4 в соответствии с решением Правления АО «Фонд развития предпринимательства «Даму», </w:t>
      </w:r>
      <w:hyperlink r:id="rId129" w:anchor="sub_id=4" w:history="1">
        <w:r>
          <w:rPr>
            <w:rStyle w:val="a6"/>
            <w:i/>
            <w:iCs/>
            <w:color w:val="0000FF"/>
            <w:u w:val="single"/>
          </w:rPr>
          <w:t>протокол</w:t>
        </w:r>
      </w:hyperlink>
      <w:r>
        <w:rPr>
          <w:rStyle w:val="s3"/>
        </w:rPr>
        <w:t xml:space="preserve"> заседания от 23.05.23 г. № 38/2023</w:t>
      </w:r>
    </w:p>
    <w:p w:rsidR="00000000" w:rsidRDefault="00C05ACE">
      <w:pPr>
        <w:pStyle w:val="pr"/>
      </w:pPr>
      <w:r>
        <w:t>Приложение № 4</w:t>
      </w:r>
    </w:p>
    <w:p w:rsidR="00000000" w:rsidRDefault="00C05ACE">
      <w:pPr>
        <w:pStyle w:val="pr"/>
      </w:pPr>
      <w:r>
        <w:t xml:space="preserve">к </w:t>
      </w:r>
      <w:hyperlink w:anchor="sub100" w:history="1">
        <w:r>
          <w:rPr>
            <w:rStyle w:val="a6"/>
            <w:color w:val="0000FF"/>
            <w:u w:val="single"/>
          </w:rPr>
          <w:t>Соглашению</w:t>
        </w:r>
      </w:hyperlink>
      <w:r>
        <w:t xml:space="preserve"> о портфельном субсидировании</w:t>
      </w:r>
    </w:p>
    <w:p w:rsidR="00000000" w:rsidRDefault="00C05ACE">
      <w:pPr>
        <w:pStyle w:val="pr"/>
      </w:pPr>
      <w:r>
        <w:t>и гарантировании</w:t>
      </w:r>
    </w:p>
    <w:p w:rsidR="00000000" w:rsidRDefault="00C05ACE">
      <w:pPr>
        <w:pStyle w:val="pr"/>
      </w:pPr>
      <w:r>
        <w:t>№_______ от «___»________ 20__ г.</w:t>
      </w:r>
    </w:p>
    <w:p w:rsidR="00000000" w:rsidRDefault="00C05ACE">
      <w:pPr>
        <w:pStyle w:val="pj"/>
      </w:pPr>
      <w:r>
        <w:rPr>
          <w:rStyle w:val="s0"/>
        </w:rPr>
        <w:t> </w:t>
      </w:r>
    </w:p>
    <w:p w:rsidR="00000000" w:rsidRDefault="00C05ACE">
      <w:pPr>
        <w:pStyle w:val="pr"/>
      </w:pPr>
      <w:r>
        <w:rPr>
          <w:b/>
          <w:bCs/>
        </w:rPr>
        <w:t>Комитет государственных до</w:t>
      </w:r>
      <w:r>
        <w:rPr>
          <w:b/>
          <w:bCs/>
        </w:rPr>
        <w:t>ходов</w:t>
      </w:r>
    </w:p>
    <w:p w:rsidR="00000000" w:rsidRDefault="00C05ACE">
      <w:pPr>
        <w:pStyle w:val="pr"/>
      </w:pPr>
      <w:r>
        <w:rPr>
          <w:b/>
          <w:bCs/>
        </w:rPr>
        <w:t>Министерства финансов</w:t>
      </w:r>
    </w:p>
    <w:p w:rsidR="00000000" w:rsidRDefault="00C05ACE">
      <w:pPr>
        <w:pStyle w:val="pr"/>
      </w:pPr>
      <w:r>
        <w:rPr>
          <w:b/>
          <w:bCs/>
        </w:rPr>
        <w:t>Республики Казахстан</w:t>
      </w:r>
    </w:p>
    <w:p w:rsidR="00000000" w:rsidRDefault="00C05ACE">
      <w:pPr>
        <w:pStyle w:val="pr"/>
      </w:pPr>
      <w:r>
        <w:rPr>
          <w:b/>
          <w:bCs/>
        </w:rPr>
        <w:t> </w:t>
      </w:r>
    </w:p>
    <w:p w:rsidR="00000000" w:rsidRDefault="00C05ACE">
      <w:pPr>
        <w:pStyle w:val="pr"/>
      </w:pPr>
      <w:r>
        <w:rPr>
          <w:b/>
          <w:bCs/>
        </w:rPr>
        <w:t>от __________________________________</w:t>
      </w:r>
    </w:p>
    <w:p w:rsidR="00000000" w:rsidRDefault="00C05ACE">
      <w:pPr>
        <w:pStyle w:val="pr"/>
      </w:pPr>
      <w:r>
        <w:rPr>
          <w:i/>
          <w:iCs/>
        </w:rPr>
        <w:t>(Ф.И.О. руководителя юридического лица/индивидуального предпринимателя)</w:t>
      </w:r>
    </w:p>
    <w:p w:rsidR="00000000" w:rsidRDefault="00C05ACE">
      <w:pPr>
        <w:pStyle w:val="pr"/>
      </w:pPr>
      <w:r>
        <w:rPr>
          <w:b/>
          <w:bCs/>
        </w:rPr>
        <w:t>______________________________________</w:t>
      </w:r>
    </w:p>
    <w:p w:rsidR="00000000" w:rsidRDefault="00C05ACE">
      <w:pPr>
        <w:pStyle w:val="pr"/>
      </w:pPr>
      <w:r>
        <w:rPr>
          <w:i/>
          <w:iCs/>
        </w:rPr>
        <w:t>(БИН (для юридического лица)/ИИН, № документа, удостовер</w:t>
      </w:r>
      <w:r>
        <w:rPr>
          <w:i/>
          <w:iCs/>
        </w:rPr>
        <w:t>яющего личность, кем выдано, дата)</w:t>
      </w:r>
    </w:p>
    <w:p w:rsidR="00000000" w:rsidRDefault="00C05ACE">
      <w:pPr>
        <w:pStyle w:val="pc"/>
      </w:pPr>
      <w:r>
        <w:rPr>
          <w:rStyle w:val="s1"/>
        </w:rPr>
        <w:t> </w:t>
      </w:r>
    </w:p>
    <w:p w:rsidR="00000000" w:rsidRDefault="00C05ACE">
      <w:pPr>
        <w:pStyle w:val="pc"/>
      </w:pPr>
      <w:r>
        <w:rPr>
          <w:rStyle w:val="s1"/>
        </w:rPr>
        <w:t>ЗАЯВЛЕНИЕ</w:t>
      </w:r>
    </w:p>
    <w:p w:rsidR="00000000" w:rsidRDefault="00C05ACE">
      <w:pPr>
        <w:pStyle w:val="pc"/>
      </w:pPr>
      <w:r>
        <w:rPr>
          <w:rStyle w:val="s1"/>
        </w:rPr>
        <w:t> </w:t>
      </w:r>
    </w:p>
    <w:p w:rsidR="00000000" w:rsidRDefault="00C05ACE">
      <w:pPr>
        <w:pStyle w:val="pj"/>
      </w:pPr>
      <w:r>
        <w:rPr>
          <w:b/>
          <w:bCs/>
        </w:rPr>
        <w:t>Я, _____________________________________________________________________,</w:t>
      </w:r>
    </w:p>
    <w:p w:rsidR="00000000" w:rsidRDefault="00C05ACE">
      <w:pPr>
        <w:pStyle w:val="pj"/>
      </w:pPr>
      <w:r>
        <w:rPr>
          <w:rStyle w:val="s0"/>
        </w:rPr>
        <w:t>(Ф.И.О. руководителя юридического лица/ индивидуального предпринимателя)</w:t>
      </w:r>
    </w:p>
    <w:p w:rsidR="00000000" w:rsidRDefault="00C05ACE">
      <w:pPr>
        <w:pStyle w:val="pj"/>
      </w:pPr>
      <w:r>
        <w:rPr>
          <w:b/>
          <w:bCs/>
        </w:rPr>
        <w:t>____________________________________________________________</w:t>
      </w:r>
      <w:r>
        <w:rPr>
          <w:b/>
          <w:bCs/>
        </w:rPr>
        <w:t>____________</w:t>
      </w:r>
    </w:p>
    <w:p w:rsidR="00000000" w:rsidRDefault="00C05ACE">
      <w:pPr>
        <w:pStyle w:val="pj"/>
      </w:pPr>
      <w:r>
        <w:rPr>
          <w:rStyle w:val="s0"/>
        </w:rPr>
        <w:t>(данные юридического лица/ индивидуального предпринимателя)</w:t>
      </w:r>
    </w:p>
    <w:p w:rsidR="00000000" w:rsidRDefault="00C05ACE">
      <w:pPr>
        <w:pStyle w:val="pj"/>
      </w:pPr>
      <w:r>
        <w:t>созданного и действующего в соответствии с законодательством Республики Казахстан ____________________________________________________________________</w:t>
      </w:r>
    </w:p>
    <w:p w:rsidR="00000000" w:rsidRDefault="00C05ACE">
      <w:pPr>
        <w:pStyle w:val="pj"/>
      </w:pPr>
      <w:r>
        <w:rPr>
          <w:i/>
          <w:iCs/>
        </w:rPr>
        <w:t>(№ и дата свидетельства/справки о государственной пере/регистрации, кем выдано)</w:t>
      </w:r>
      <w:r>
        <w:t xml:space="preserve"> находящееся по адресу: ________________________________________________,</w:t>
      </w:r>
    </w:p>
    <w:p w:rsidR="00000000" w:rsidRDefault="00C05ACE">
      <w:pPr>
        <w:pStyle w:val="pj"/>
      </w:pPr>
      <w:r>
        <w:t>дает согласие Комитету государственных доходов Министерства финансов Республики Казахстан предоставлять</w:t>
      </w:r>
      <w:r>
        <w:t xml:space="preserve"> АО «Фонд развития предпринимательства «Даму» </w:t>
      </w:r>
      <w:r>
        <w:rPr>
          <w:i/>
          <w:iCs/>
        </w:rPr>
        <w:t>(свидетельство о государственной перерегистрации юридического лица № 2495-1910-02-АО от 21.07.2008г.)</w:t>
      </w:r>
      <w:r>
        <w:t xml:space="preserve"> сведения, являющиеся налоговой тайной, касающиеся деятельности вышеуказанного юридического лица/индивидуальн</w:t>
      </w:r>
      <w:r>
        <w:t>ого предпринимателя о:</w:t>
      </w:r>
    </w:p>
    <w:p w:rsidR="00000000" w:rsidRDefault="00C05ACE">
      <w:pPr>
        <w:pStyle w:val="pj"/>
      </w:pPr>
      <w:r>
        <w:t>совокупном годовом доходе;</w:t>
      </w:r>
    </w:p>
    <w:p w:rsidR="00000000" w:rsidRDefault="00C05ACE">
      <w:pPr>
        <w:pStyle w:val="pj"/>
      </w:pPr>
      <w:r>
        <w:t>начисленных доходах работников (ФОТ);</w:t>
      </w:r>
    </w:p>
    <w:p w:rsidR="00000000" w:rsidRDefault="00C05ACE">
      <w:pPr>
        <w:pStyle w:val="pj"/>
      </w:pPr>
      <w:r>
        <w:t>численности работников (человек);</w:t>
      </w:r>
    </w:p>
    <w:p w:rsidR="00000000" w:rsidRDefault="00C05ACE">
      <w:pPr>
        <w:pStyle w:val="pj"/>
      </w:pPr>
      <w:r>
        <w:t xml:space="preserve">поступлениях в разрезе налогов (1 категория) в соответствии с </w:t>
      </w:r>
      <w:hyperlink r:id="rId130" w:history="1">
        <w:r>
          <w:rPr>
            <w:rStyle w:val="a6"/>
            <w:color w:val="0000FF"/>
            <w:u w:val="single"/>
          </w:rPr>
          <w:t>Приказо</w:t>
        </w:r>
        <w:r>
          <w:rPr>
            <w:rStyle w:val="a6"/>
            <w:color w:val="0000FF"/>
            <w:u w:val="single"/>
          </w:rPr>
          <w:t>м</w:t>
        </w:r>
      </w:hyperlink>
      <w:r>
        <w:t xml:space="preserve"> МФ РК от 18 сентября 2014 года № 403.</w:t>
      </w:r>
    </w:p>
    <w:p w:rsidR="00000000" w:rsidRDefault="00C05ACE">
      <w:pPr>
        <w:pStyle w:val="pj"/>
      </w:pPr>
      <w:r>
        <w:t>Настоящее согласие действует в течение всего периода получения государственной поддержки.</w:t>
      </w:r>
    </w:p>
    <w:p w:rsidR="00000000" w:rsidRDefault="00C05ACE">
      <w:pPr>
        <w:pStyle w:val="pj"/>
      </w:pPr>
      <w:r>
        <w:t> </w:t>
      </w:r>
    </w:p>
    <w:p w:rsidR="00000000" w:rsidRDefault="00C05ACE">
      <w:pPr>
        <w:pStyle w:val="pr"/>
      </w:pPr>
      <w:r>
        <w:t>_________________</w:t>
      </w:r>
    </w:p>
    <w:p w:rsidR="00000000" w:rsidRDefault="00C05ACE">
      <w:pPr>
        <w:pStyle w:val="pr"/>
      </w:pPr>
      <w:r>
        <w:rPr>
          <w:b/>
          <w:bCs/>
        </w:rPr>
        <w:t>(подпись, дата)</w:t>
      </w:r>
    </w:p>
    <w:p w:rsidR="00000000" w:rsidRDefault="00C05ACE">
      <w:pPr>
        <w:pStyle w:val="pj"/>
      </w:pPr>
      <w:r>
        <w:rPr>
          <w:rStyle w:val="s0"/>
        </w:rPr>
        <w:t> </w:t>
      </w:r>
    </w:p>
    <w:p w:rsidR="00000000" w:rsidRDefault="00C05ACE">
      <w:pPr>
        <w:pStyle w:val="pj"/>
      </w:pPr>
      <w:r>
        <w:rPr>
          <w:rStyle w:val="s0"/>
        </w:rPr>
        <w:t>________________________________________________________________________________________</w:t>
      </w:r>
      <w:r>
        <w:rPr>
          <w:rStyle w:val="s0"/>
        </w:rPr>
        <w:t>______</w:t>
      </w:r>
    </w:p>
    <w:p w:rsidR="00000000" w:rsidRDefault="00C05ACE">
      <w:pPr>
        <w:pStyle w:val="pj"/>
      </w:pPr>
      <w:r>
        <w:rPr>
          <w:rStyle w:val="s0"/>
          <w:vertAlign w:val="superscript"/>
        </w:rPr>
        <w:t>[1]</w:t>
      </w:r>
      <w:r>
        <w:rPr>
          <w:rStyle w:val="s0"/>
        </w:rPr>
        <w:t xml:space="preserve"> Указывается сокращение в соответствии с сокращением, данным в Соглашении</w:t>
      </w:r>
    </w:p>
    <w:p w:rsidR="00000000" w:rsidRDefault="00C05ACE">
      <w:pPr>
        <w:pStyle w:val="pj"/>
      </w:pPr>
      <w:r>
        <w:rPr>
          <w:rStyle w:val="s0"/>
          <w:vertAlign w:val="superscript"/>
        </w:rPr>
        <w:t>[2]</w:t>
      </w:r>
      <w:r>
        <w:rPr>
          <w:rStyle w:val="s0"/>
        </w:rPr>
        <w:t xml:space="preserve"> Указанное в квадратных скобках может быть исключено, если справка предоставляется через Egov.kz</w:t>
      </w:r>
    </w:p>
    <w:p w:rsidR="00000000" w:rsidRDefault="00C05ACE">
      <w:pPr>
        <w:pStyle w:val="pj"/>
      </w:pPr>
      <w:r>
        <w:t> </w:t>
      </w:r>
    </w:p>
    <w:p w:rsidR="00000000" w:rsidRDefault="00C05ACE">
      <w:pPr>
        <w:spacing w:line="276" w:lineRule="auto"/>
        <w:ind w:firstLine="397"/>
        <w:divId w:val="601687750"/>
        <w:rPr>
          <w:rFonts w:eastAsia="Times New Roman"/>
        </w:rPr>
      </w:pPr>
      <w:r>
        <w:rPr>
          <w:rFonts w:eastAsia="Times New Roman"/>
        </w:rPr>
        <w:pict>
          <v:rect id="_x0000_i1036" style="width:0;height:.75pt" o:hrstd="t" o:hr="t" fillcolor="#a0a0a0" stroked="f"/>
        </w:pict>
      </w:r>
    </w:p>
    <w:p w:rsidR="00000000" w:rsidRDefault="00C05ACE">
      <w:pPr>
        <w:pStyle w:val="pj"/>
      </w:pPr>
      <w:r>
        <w:rPr>
          <w:rStyle w:val="a4"/>
        </w:rPr>
        <w:t>[1]</w:t>
      </w:r>
      <w:r>
        <w:t xml:space="preserve"> Применяется для Соглашения с Банком/МФО, подключенного (-ой) к web-системе</w:t>
      </w:r>
    </w:p>
    <w:p w:rsidR="00000000" w:rsidRDefault="00C05ACE">
      <w:pPr>
        <w:pStyle w:val="pj"/>
      </w:pPr>
      <w:r>
        <w:rPr>
          <w:rStyle w:val="a4"/>
        </w:rPr>
        <w:t>[2]</w:t>
      </w:r>
      <w:r>
        <w:t xml:space="preserve"> Применяется для Соглашения с МФО</w:t>
      </w:r>
    </w:p>
    <w:p w:rsidR="00000000" w:rsidRDefault="00C05ACE">
      <w:pPr>
        <w:pStyle w:val="pj"/>
      </w:pPr>
      <w:r>
        <w:rPr>
          <w:rStyle w:val="a4"/>
        </w:rPr>
        <w:t>[3]</w:t>
      </w:r>
      <w:r>
        <w:t xml:space="preserve"> В случае если для Банка/МФО не установлен лимит по портфельному гарантированию положения по гарантирован</w:t>
      </w:r>
      <w:r>
        <w:t>ию, предусмотренные Соглашением, соответственно не применяются.</w:t>
      </w:r>
    </w:p>
    <w:p w:rsidR="00000000" w:rsidRDefault="00C05ACE">
      <w:pPr>
        <w:pStyle w:val="pj"/>
      </w:pPr>
      <w:r>
        <w:rPr>
          <w:rStyle w:val="a4"/>
        </w:rPr>
        <w:t>[4]</w:t>
      </w:r>
      <w:r>
        <w:t xml:space="preserve"> Применяется для Соглашения с банками.</w:t>
      </w:r>
    </w:p>
    <w:p w:rsidR="00000000" w:rsidRDefault="00C05ACE">
      <w:pPr>
        <w:pStyle w:val="pj"/>
      </w:pPr>
      <w:r>
        <w:rPr>
          <w:rStyle w:val="a4"/>
        </w:rPr>
        <w:t>[5]</w:t>
      </w:r>
      <w:r>
        <w:t xml:space="preserve"> Указывается сокращение в соответствии с сокращением, данным в Соглашении</w:t>
      </w:r>
    </w:p>
    <w:p w:rsidR="00000000" w:rsidRDefault="00C05ACE">
      <w:pPr>
        <w:pStyle w:val="pj"/>
      </w:pPr>
      <w:r>
        <w:rPr>
          <w:rStyle w:val="a4"/>
        </w:rPr>
        <w:t>[6]</w:t>
      </w:r>
      <w:r>
        <w:t xml:space="preserve"> Указанное в квадратных скобках может быть исключено, если справка пре</w:t>
      </w:r>
      <w:r>
        <w:t>доставляется через Egov.kz</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p w:rsidR="00000000" w:rsidRDefault="00C05ACE">
      <w:pPr>
        <w:pStyle w:val="pj"/>
      </w:pPr>
      <w:r>
        <w:t> </w:t>
      </w:r>
    </w:p>
    <w:sectPr w:rsidR="00000000">
      <w:headerReference w:type="even" r:id="rId131"/>
      <w:headerReference w:type="default" r:id="rId132"/>
      <w:footerReference w:type="even" r:id="rId133"/>
      <w:footerReference w:type="default" r:id="rId134"/>
      <w:headerReference w:type="first" r:id="rId135"/>
      <w:footerReference w:type="first" r:id="rId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CE" w:rsidRDefault="00C05ACE" w:rsidP="00C05ACE">
      <w:r>
        <w:separator/>
      </w:r>
    </w:p>
  </w:endnote>
  <w:endnote w:type="continuationSeparator" w:id="0">
    <w:p w:rsidR="00C05ACE" w:rsidRDefault="00C05ACE" w:rsidP="00C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CE" w:rsidRDefault="00C05ACE" w:rsidP="00C05ACE">
      <w:r>
        <w:separator/>
      </w:r>
    </w:p>
  </w:footnote>
  <w:footnote w:type="continuationSeparator" w:id="0">
    <w:p w:rsidR="00C05ACE" w:rsidRDefault="00C05ACE" w:rsidP="00C0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rsidP="00C05ACE">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05ACE" w:rsidRDefault="00C05ACE" w:rsidP="00C05ACE">
    <w:pPr>
      <w:pStyle w:val="a8"/>
      <w:spacing w:after="100"/>
      <w:jc w:val="right"/>
      <w:rPr>
        <w:rFonts w:ascii="Arial" w:hAnsi="Arial" w:cs="Arial"/>
        <w:color w:val="808080"/>
        <w:sz w:val="20"/>
      </w:rPr>
    </w:pPr>
    <w:r>
      <w:rPr>
        <w:rFonts w:ascii="Arial" w:hAnsi="Arial" w:cs="Arial"/>
        <w:color w:val="808080"/>
        <w:sz w:val="20"/>
      </w:rPr>
      <w:t>Документ: Типовая форма Соглашения о портфельном субсидировании и гарантировании (для Банка/МФО, подключенного (-ой) к web-системе) (утверждена решением Правления АО «Фонд развития предпринимательства «Даму», протокол заседания от 28 марта 2023 года № 23/2023) (с изменениями и дополнениями по состоянию на 06.12.2024 г.)</w:t>
    </w:r>
  </w:p>
  <w:p w:rsidR="00C05ACE" w:rsidRPr="00C05ACE" w:rsidRDefault="00C05ACE" w:rsidP="00C05ACE">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28.03.2023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CE" w:rsidRDefault="00C05AC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05ACE"/>
    <w:rsid w:val="00C0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keepNext/>
      <w:spacing w:before="40" w:line="252" w:lineRule="auto"/>
      <w:outlineLvl w:val="2"/>
    </w:pPr>
    <w:rPr>
      <w:rFonts w:ascii="Cambria" w:hAnsi="Cambria"/>
      <w:color w:val="243F60"/>
    </w:rPr>
  </w:style>
  <w:style w:type="paragraph" w:styleId="4">
    <w:name w:val="heading 4"/>
    <w:basedOn w:val="a"/>
    <w:link w:val="40"/>
    <w:uiPriority w:val="9"/>
    <w:qFormat/>
    <w:pPr>
      <w:keepNext/>
      <w:spacing w:before="120"/>
      <w:ind w:left="864" w:hanging="864"/>
      <w:outlineLvl w:val="3"/>
    </w:pPr>
    <w:rPr>
      <w:rFonts w:ascii="Arial" w:hAnsi="Arial" w:cs="Arial"/>
      <w:b/>
      <w:bCs/>
      <w:color w:val="000000"/>
      <w:sz w:val="20"/>
      <w:szCs w:val="20"/>
    </w:rPr>
  </w:style>
  <w:style w:type="paragraph" w:styleId="5">
    <w:name w:val="heading 5"/>
    <w:basedOn w:val="a"/>
    <w:link w:val="50"/>
    <w:uiPriority w:val="9"/>
    <w:qFormat/>
    <w:pPr>
      <w:keepNext/>
      <w:spacing w:before="200" w:line="252" w:lineRule="auto"/>
      <w:outlineLvl w:val="4"/>
    </w:pPr>
    <w:rPr>
      <w:rFonts w:ascii="Cambria" w:hAnsi="Cambria"/>
      <w:color w:val="243F60"/>
      <w:sz w:val="22"/>
      <w:szCs w:val="22"/>
    </w:rPr>
  </w:style>
  <w:style w:type="paragraph" w:styleId="6">
    <w:name w:val="heading 6"/>
    <w:basedOn w:val="a"/>
    <w:link w:val="60"/>
    <w:uiPriority w:val="9"/>
    <w:qFormat/>
    <w:pPr>
      <w:spacing w:before="120" w:after="60"/>
      <w:ind w:left="1152" w:hanging="1152"/>
      <w:jc w:val="both"/>
      <w:outlineLvl w:val="5"/>
    </w:pPr>
    <w:rPr>
      <w:rFonts w:ascii="Arial" w:hAnsi="Arial" w:cs="Arial"/>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styleId="a4">
    <w:name w:val="footnote reference"/>
    <w:basedOn w:val="a0"/>
    <w:uiPriority w:val="99"/>
    <w:semiHidden/>
    <w:unhideWhenUsed/>
    <w:rPr>
      <w:vertAlign w:val="superscript"/>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a5">
    <w:name w:val="a"/>
    <w:basedOn w:val="a0"/>
    <w:rPr>
      <w:color w:val="333399"/>
      <w:u w:val="single"/>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6">
    <w:name w:val="Hyperlink"/>
    <w:basedOn w:val="a0"/>
    <w:uiPriority w:val="99"/>
    <w:semiHidden/>
    <w:unhideWhenUsed/>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C05ACE"/>
    <w:pPr>
      <w:tabs>
        <w:tab w:val="center" w:pos="4677"/>
        <w:tab w:val="right" w:pos="9355"/>
      </w:tabs>
    </w:pPr>
  </w:style>
  <w:style w:type="character" w:customStyle="1" w:styleId="a9">
    <w:name w:val="Верхний колонтитул Знак"/>
    <w:basedOn w:val="a0"/>
    <w:link w:val="a8"/>
    <w:uiPriority w:val="99"/>
    <w:rsid w:val="00C05ACE"/>
    <w:rPr>
      <w:rFonts w:ascii="Times New Roman" w:eastAsiaTheme="minorEastAsia" w:hAnsi="Times New Roman" w:cs="Times New Roman"/>
      <w:sz w:val="24"/>
      <w:szCs w:val="24"/>
    </w:rPr>
  </w:style>
  <w:style w:type="paragraph" w:styleId="aa">
    <w:name w:val="footer"/>
    <w:basedOn w:val="a"/>
    <w:link w:val="ab"/>
    <w:uiPriority w:val="99"/>
    <w:unhideWhenUsed/>
    <w:rsid w:val="00C05ACE"/>
    <w:pPr>
      <w:tabs>
        <w:tab w:val="center" w:pos="4677"/>
        <w:tab w:val="right" w:pos="9355"/>
      </w:tabs>
    </w:pPr>
  </w:style>
  <w:style w:type="character" w:customStyle="1" w:styleId="ab">
    <w:name w:val="Нижний колонтитул Знак"/>
    <w:basedOn w:val="a0"/>
    <w:link w:val="aa"/>
    <w:uiPriority w:val="99"/>
    <w:rsid w:val="00C05ACE"/>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keepNext/>
      <w:spacing w:before="40" w:line="252" w:lineRule="auto"/>
      <w:outlineLvl w:val="2"/>
    </w:pPr>
    <w:rPr>
      <w:rFonts w:ascii="Cambria" w:hAnsi="Cambria"/>
      <w:color w:val="243F60"/>
    </w:rPr>
  </w:style>
  <w:style w:type="paragraph" w:styleId="4">
    <w:name w:val="heading 4"/>
    <w:basedOn w:val="a"/>
    <w:link w:val="40"/>
    <w:uiPriority w:val="9"/>
    <w:qFormat/>
    <w:pPr>
      <w:keepNext/>
      <w:spacing w:before="120"/>
      <w:ind w:left="864" w:hanging="864"/>
      <w:outlineLvl w:val="3"/>
    </w:pPr>
    <w:rPr>
      <w:rFonts w:ascii="Arial" w:hAnsi="Arial" w:cs="Arial"/>
      <w:b/>
      <w:bCs/>
      <w:color w:val="000000"/>
      <w:sz w:val="20"/>
      <w:szCs w:val="20"/>
    </w:rPr>
  </w:style>
  <w:style w:type="paragraph" w:styleId="5">
    <w:name w:val="heading 5"/>
    <w:basedOn w:val="a"/>
    <w:link w:val="50"/>
    <w:uiPriority w:val="9"/>
    <w:qFormat/>
    <w:pPr>
      <w:keepNext/>
      <w:spacing w:before="200" w:line="252" w:lineRule="auto"/>
      <w:outlineLvl w:val="4"/>
    </w:pPr>
    <w:rPr>
      <w:rFonts w:ascii="Cambria" w:hAnsi="Cambria"/>
      <w:color w:val="243F60"/>
      <w:sz w:val="22"/>
      <w:szCs w:val="22"/>
    </w:rPr>
  </w:style>
  <w:style w:type="paragraph" w:styleId="6">
    <w:name w:val="heading 6"/>
    <w:basedOn w:val="a"/>
    <w:link w:val="60"/>
    <w:uiPriority w:val="9"/>
    <w:qFormat/>
    <w:pPr>
      <w:spacing w:before="120" w:after="60"/>
      <w:ind w:left="1152" w:hanging="1152"/>
      <w:jc w:val="both"/>
      <w:outlineLvl w:val="5"/>
    </w:pPr>
    <w:rPr>
      <w:rFonts w:ascii="Arial" w:hAnsi="Arial" w:cs="Arial"/>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styleId="a4">
    <w:name w:val="footnote reference"/>
    <w:basedOn w:val="a0"/>
    <w:uiPriority w:val="99"/>
    <w:semiHidden/>
    <w:unhideWhenUsed/>
    <w:rPr>
      <w:vertAlign w:val="superscript"/>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a5">
    <w:name w:val="a"/>
    <w:basedOn w:val="a0"/>
    <w:rPr>
      <w:color w:val="333399"/>
      <w:u w:val="single"/>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6">
    <w:name w:val="Hyperlink"/>
    <w:basedOn w:val="a0"/>
    <w:uiPriority w:val="99"/>
    <w:semiHidden/>
    <w:unhideWhenUsed/>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C05ACE"/>
    <w:pPr>
      <w:tabs>
        <w:tab w:val="center" w:pos="4677"/>
        <w:tab w:val="right" w:pos="9355"/>
      </w:tabs>
    </w:pPr>
  </w:style>
  <w:style w:type="character" w:customStyle="1" w:styleId="a9">
    <w:name w:val="Верхний колонтитул Знак"/>
    <w:basedOn w:val="a0"/>
    <w:link w:val="a8"/>
    <w:uiPriority w:val="99"/>
    <w:rsid w:val="00C05ACE"/>
    <w:rPr>
      <w:rFonts w:ascii="Times New Roman" w:eastAsiaTheme="minorEastAsia" w:hAnsi="Times New Roman" w:cs="Times New Roman"/>
      <w:sz w:val="24"/>
      <w:szCs w:val="24"/>
    </w:rPr>
  </w:style>
  <w:style w:type="paragraph" w:styleId="aa">
    <w:name w:val="footer"/>
    <w:basedOn w:val="a"/>
    <w:link w:val="ab"/>
    <w:uiPriority w:val="99"/>
    <w:unhideWhenUsed/>
    <w:rsid w:val="00C05ACE"/>
    <w:pPr>
      <w:tabs>
        <w:tab w:val="center" w:pos="4677"/>
        <w:tab w:val="right" w:pos="9355"/>
      </w:tabs>
    </w:pPr>
  </w:style>
  <w:style w:type="character" w:customStyle="1" w:styleId="ab">
    <w:name w:val="Нижний колонтитул Знак"/>
    <w:basedOn w:val="a0"/>
    <w:link w:val="aa"/>
    <w:uiPriority w:val="99"/>
    <w:rsid w:val="00C05AC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87750">
      <w:marLeft w:val="0"/>
      <w:marRight w:val="0"/>
      <w:marTop w:val="0"/>
      <w:marBottom w:val="0"/>
      <w:divBdr>
        <w:top w:val="none" w:sz="0" w:space="0" w:color="auto"/>
        <w:left w:val="none" w:sz="0" w:space="0" w:color="auto"/>
        <w:bottom w:val="none" w:sz="0" w:space="0" w:color="auto"/>
        <w:right w:val="none" w:sz="0" w:space="0" w:color="auto"/>
      </w:divBdr>
    </w:div>
    <w:div w:id="765882496">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967688" TargetMode="External"/><Relationship Id="rId117" Type="http://schemas.openxmlformats.org/officeDocument/2006/relationships/image" Target="media/image2.png"/><Relationship Id="rId21" Type="http://schemas.openxmlformats.org/officeDocument/2006/relationships/hyperlink" Target="http://online.zakon.kz/Document/?doc_id=1006061" TargetMode="External"/><Relationship Id="rId42" Type="http://schemas.openxmlformats.org/officeDocument/2006/relationships/hyperlink" Target="http://online.zakon.kz/Document/?doc_id=33967688" TargetMode="External"/><Relationship Id="rId47" Type="http://schemas.openxmlformats.org/officeDocument/2006/relationships/hyperlink" Target="http://online.zakon.kz/Document/?doc_id=34297780" TargetMode="External"/><Relationship Id="rId63" Type="http://schemas.openxmlformats.org/officeDocument/2006/relationships/hyperlink" Target="http://online.zakon.kz/Document/?doc_id=32701532" TargetMode="External"/><Relationship Id="rId68" Type="http://schemas.openxmlformats.org/officeDocument/2006/relationships/hyperlink" Target="http://online.zakon.kz/Document/?doc_id=33967688" TargetMode="External"/><Relationship Id="rId84" Type="http://schemas.openxmlformats.org/officeDocument/2006/relationships/hyperlink" Target="http://online.zakon.kz/Document/?doc_id=34297780" TargetMode="External"/><Relationship Id="rId89" Type="http://schemas.openxmlformats.org/officeDocument/2006/relationships/hyperlink" Target="http://online.zakon.kz/Document/?doc_id=1026672" TargetMode="External"/><Relationship Id="rId112" Type="http://schemas.openxmlformats.org/officeDocument/2006/relationships/hyperlink" Target="http://online.zakon.kz/Document/?doc_id=38259854"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online.zakon.kz/Document/?doc_id=36439720" TargetMode="External"/><Relationship Id="rId107" Type="http://schemas.openxmlformats.org/officeDocument/2006/relationships/hyperlink" Target="http://online.zakon.kz/Document/?doc_id=36439720" TargetMode="External"/><Relationship Id="rId11" Type="http://schemas.openxmlformats.org/officeDocument/2006/relationships/hyperlink" Target="http://online.zakon.kz/Document/?doc_id=34297780" TargetMode="External"/><Relationship Id="rId32" Type="http://schemas.openxmlformats.org/officeDocument/2006/relationships/hyperlink" Target="http://online.zakon.kz/Document/?doc_id=33967688" TargetMode="External"/><Relationship Id="rId37" Type="http://schemas.openxmlformats.org/officeDocument/2006/relationships/hyperlink" Target="http://online.zakon.kz/Document/?doc_id=34297780" TargetMode="External"/><Relationship Id="rId53" Type="http://schemas.openxmlformats.org/officeDocument/2006/relationships/hyperlink" Target="http://online.zakon.kz/Document/?doc_id=34297780" TargetMode="External"/><Relationship Id="rId58" Type="http://schemas.openxmlformats.org/officeDocument/2006/relationships/hyperlink" Target="http://online.zakon.kz/Document/?doc_id=33967688" TargetMode="External"/><Relationship Id="rId74" Type="http://schemas.openxmlformats.org/officeDocument/2006/relationships/hyperlink" Target="http://online.zakon.kz/Document/?doc_id=33967688" TargetMode="External"/><Relationship Id="rId79" Type="http://schemas.openxmlformats.org/officeDocument/2006/relationships/hyperlink" Target="http://online.zakon.kz/Document/?doc_id=34297780" TargetMode="External"/><Relationship Id="rId102" Type="http://schemas.openxmlformats.org/officeDocument/2006/relationships/hyperlink" Target="http://online.zakon.kz/Document/?doc_id=36439720" TargetMode="External"/><Relationship Id="rId123" Type="http://schemas.openxmlformats.org/officeDocument/2006/relationships/image" Target="media/image8.png"/><Relationship Id="rId128" Type="http://schemas.openxmlformats.org/officeDocument/2006/relationships/hyperlink" Target="http://online.zakon.kz/Document/?doc_id=32701532" TargetMode="External"/><Relationship Id="rId5" Type="http://schemas.openxmlformats.org/officeDocument/2006/relationships/footnotes" Target="footnotes.xml"/><Relationship Id="rId90" Type="http://schemas.openxmlformats.org/officeDocument/2006/relationships/hyperlink" Target="http://online.zakon.kz/Document/?doc_id=33967688" TargetMode="External"/><Relationship Id="rId95" Type="http://schemas.openxmlformats.org/officeDocument/2006/relationships/hyperlink" Target="http://online.zakon.kz/Document/?doc_id=33967688" TargetMode="External"/><Relationship Id="rId14" Type="http://schemas.openxmlformats.org/officeDocument/2006/relationships/hyperlink" Target="http://online.zakon.kz/Document/?doc_id=34297780" TargetMode="External"/><Relationship Id="rId22" Type="http://schemas.openxmlformats.org/officeDocument/2006/relationships/hyperlink" Target="http://online.zakon.kz/Document/?doc_id=38259854" TargetMode="External"/><Relationship Id="rId27" Type="http://schemas.openxmlformats.org/officeDocument/2006/relationships/hyperlink" Target="http://online.zakon.kz/Document/?doc_id=34297780" TargetMode="External"/><Relationship Id="rId30" Type="http://schemas.openxmlformats.org/officeDocument/2006/relationships/hyperlink" Target="http://online.zakon.kz/Document/?doc_id=37506004" TargetMode="External"/><Relationship Id="rId35" Type="http://schemas.openxmlformats.org/officeDocument/2006/relationships/hyperlink" Target="http://online.zakon.kz/Document/?doc_id=32701532" TargetMode="External"/><Relationship Id="rId43" Type="http://schemas.openxmlformats.org/officeDocument/2006/relationships/hyperlink" Target="http://online.zakon.kz/Document/?doc_id=34297780" TargetMode="External"/><Relationship Id="rId48" Type="http://schemas.openxmlformats.org/officeDocument/2006/relationships/hyperlink" Target="http://online.zakon.kz/Document/?doc_id=31783395" TargetMode="External"/><Relationship Id="rId56" Type="http://schemas.openxmlformats.org/officeDocument/2006/relationships/hyperlink" Target="http://online.zakon.kz/Document/?doc_id=31783395" TargetMode="External"/><Relationship Id="rId64" Type="http://schemas.openxmlformats.org/officeDocument/2006/relationships/hyperlink" Target="http://online.zakon.kz/Document/?doc_id=33967688" TargetMode="External"/><Relationship Id="rId69" Type="http://schemas.openxmlformats.org/officeDocument/2006/relationships/hyperlink" Target="http://online.zakon.kz/Document/?doc_id=34297780" TargetMode="External"/><Relationship Id="rId77" Type="http://schemas.openxmlformats.org/officeDocument/2006/relationships/hyperlink" Target="http://online.zakon.kz/Document/?doc_id=34297780" TargetMode="External"/><Relationship Id="rId100" Type="http://schemas.openxmlformats.org/officeDocument/2006/relationships/hyperlink" Target="http://online.zakon.kz/Document/?doc_id=34297780" TargetMode="External"/><Relationship Id="rId105" Type="http://schemas.openxmlformats.org/officeDocument/2006/relationships/hyperlink" Target="http://online.zakon.kz/Document/?doc_id=33456988" TargetMode="External"/><Relationship Id="rId113" Type="http://schemas.openxmlformats.org/officeDocument/2006/relationships/hyperlink" Target="http://online.zakon.kz/Document/?doc_id=1006061" TargetMode="External"/><Relationship Id="rId118" Type="http://schemas.openxmlformats.org/officeDocument/2006/relationships/image" Target="media/image3.png"/><Relationship Id="rId126" Type="http://schemas.openxmlformats.org/officeDocument/2006/relationships/hyperlink" Target="http://online.zakon.kz/Document/?doc_id=34297780" TargetMode="External"/><Relationship Id="rId134" Type="http://schemas.openxmlformats.org/officeDocument/2006/relationships/footer" Target="footer2.xml"/><Relationship Id="rId8" Type="http://schemas.openxmlformats.org/officeDocument/2006/relationships/hyperlink" Target="http://online.zakon.kz/Document/?doc_id=38530261" TargetMode="External"/><Relationship Id="rId51" Type="http://schemas.openxmlformats.org/officeDocument/2006/relationships/hyperlink" Target="http://online.zakon.kz/Document/?doc_id=34297780" TargetMode="External"/><Relationship Id="rId72" Type="http://schemas.openxmlformats.org/officeDocument/2006/relationships/hyperlink" Target="http://online.zakon.kz/Document/?doc_id=33967688" TargetMode="External"/><Relationship Id="rId80" Type="http://schemas.openxmlformats.org/officeDocument/2006/relationships/hyperlink" Target="http://online.zakon.kz/Document/?doc_id=37506004" TargetMode="External"/><Relationship Id="rId85" Type="http://schemas.openxmlformats.org/officeDocument/2006/relationships/hyperlink" Target="http://online.zakon.kz/Document/?doc_id=37506004" TargetMode="External"/><Relationship Id="rId93" Type="http://schemas.openxmlformats.org/officeDocument/2006/relationships/hyperlink" Target="http://online.zakon.kz/Document/?doc_id=37506004" TargetMode="External"/><Relationship Id="rId98" Type="http://schemas.openxmlformats.org/officeDocument/2006/relationships/hyperlink" Target="http://online.zakon.kz/Document/?doc_id=34297780" TargetMode="External"/><Relationship Id="rId12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online.zakon.kz/Document/?doc_id=36869360" TargetMode="External"/><Relationship Id="rId17" Type="http://schemas.openxmlformats.org/officeDocument/2006/relationships/hyperlink" Target="http://online.zakon.kz/Document/?doc_id=33967688" TargetMode="External"/><Relationship Id="rId25" Type="http://schemas.openxmlformats.org/officeDocument/2006/relationships/hyperlink" Target="http://online.zakon.kz/Document/?doc_id=34343420" TargetMode="External"/><Relationship Id="rId33" Type="http://schemas.openxmlformats.org/officeDocument/2006/relationships/hyperlink" Target="http://online.zakon.kz/Document/?doc_id=34297780" TargetMode="External"/><Relationship Id="rId38" Type="http://schemas.openxmlformats.org/officeDocument/2006/relationships/hyperlink" Target="http://online.zakon.kz/Document/?doc_id=37506004" TargetMode="External"/><Relationship Id="rId46" Type="http://schemas.openxmlformats.org/officeDocument/2006/relationships/hyperlink" Target="http://online.zakon.kz/Document/?doc_id=33967688" TargetMode="External"/><Relationship Id="rId59" Type="http://schemas.openxmlformats.org/officeDocument/2006/relationships/hyperlink" Target="http://online.zakon.kz/Document/?doc_id=34297780" TargetMode="External"/><Relationship Id="rId67" Type="http://schemas.openxmlformats.org/officeDocument/2006/relationships/hyperlink" Target="http://online.zakon.kz/Document/?doc_id=32701532" TargetMode="External"/><Relationship Id="rId103" Type="http://schemas.openxmlformats.org/officeDocument/2006/relationships/hyperlink" Target="http://online.zakon.kz/Document/?doc_id=33967688" TargetMode="External"/><Relationship Id="rId108" Type="http://schemas.openxmlformats.org/officeDocument/2006/relationships/hyperlink" Target="http://online.zakon.kz/Document/?doc_id=38259854" TargetMode="External"/><Relationship Id="rId116" Type="http://schemas.openxmlformats.org/officeDocument/2006/relationships/image" Target="media/image1.jpeg"/><Relationship Id="rId124" Type="http://schemas.openxmlformats.org/officeDocument/2006/relationships/image" Target="media/image9.png"/><Relationship Id="rId129" Type="http://schemas.openxmlformats.org/officeDocument/2006/relationships/hyperlink" Target="http://online.zakon.kz/Document/?doc_id=37506004" TargetMode="External"/><Relationship Id="rId137" Type="http://schemas.openxmlformats.org/officeDocument/2006/relationships/fontTable" Target="fontTable.xml"/><Relationship Id="rId20" Type="http://schemas.openxmlformats.org/officeDocument/2006/relationships/hyperlink" Target="http://online.zakon.kz/Document/?doc_id=32701532" TargetMode="External"/><Relationship Id="rId41" Type="http://schemas.openxmlformats.org/officeDocument/2006/relationships/hyperlink" Target="http://online.zakon.kz/Document/?doc_id=34297780" TargetMode="External"/><Relationship Id="rId54" Type="http://schemas.openxmlformats.org/officeDocument/2006/relationships/hyperlink" Target="http://online.zakon.kz/Document/?doc_id=33967688" TargetMode="External"/><Relationship Id="rId62" Type="http://schemas.openxmlformats.org/officeDocument/2006/relationships/hyperlink" Target="http://online.zakon.kz/Document/?doc_id=31783395" TargetMode="External"/><Relationship Id="rId70" Type="http://schemas.openxmlformats.org/officeDocument/2006/relationships/hyperlink" Target="http://online.zakon.kz/Document/?doc_id=33967688" TargetMode="External"/><Relationship Id="rId75" Type="http://schemas.openxmlformats.org/officeDocument/2006/relationships/hyperlink" Target="http://online.zakon.kz/Document/?doc_id=34297780" TargetMode="External"/><Relationship Id="rId83" Type="http://schemas.openxmlformats.org/officeDocument/2006/relationships/hyperlink" Target="http://online.zakon.kz/Document/?doc_id=33967688" TargetMode="External"/><Relationship Id="rId88" Type="http://schemas.openxmlformats.org/officeDocument/2006/relationships/hyperlink" Target="http://online.zakon.kz/Document/?doc_id=34297780" TargetMode="External"/><Relationship Id="rId91" Type="http://schemas.openxmlformats.org/officeDocument/2006/relationships/hyperlink" Target="http://online.zakon.kz/Document/?doc_id=34297780" TargetMode="External"/><Relationship Id="rId96" Type="http://schemas.openxmlformats.org/officeDocument/2006/relationships/hyperlink" Target="http://online.zakon.kz/Document/?doc_id=34297780" TargetMode="External"/><Relationship Id="rId111" Type="http://schemas.openxmlformats.org/officeDocument/2006/relationships/hyperlink" Target="http://online.zakon.kz/Document/?doc_id=1006061" TargetMode="External"/><Relationship Id="rId132"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7506004" TargetMode="External"/><Relationship Id="rId23" Type="http://schemas.openxmlformats.org/officeDocument/2006/relationships/hyperlink" Target="https://office.sud.kz/" TargetMode="External"/><Relationship Id="rId28" Type="http://schemas.openxmlformats.org/officeDocument/2006/relationships/hyperlink" Target="http://online.zakon.kz/Document/?doc_id=33967688" TargetMode="External"/><Relationship Id="rId36" Type="http://schemas.openxmlformats.org/officeDocument/2006/relationships/hyperlink" Target="http://online.zakon.kz/Document/?doc_id=33967688" TargetMode="External"/><Relationship Id="rId49" Type="http://schemas.openxmlformats.org/officeDocument/2006/relationships/hyperlink" Target="http://online.zakon.kz/Document/?doc_id=32701532" TargetMode="External"/><Relationship Id="rId57" Type="http://schemas.openxmlformats.org/officeDocument/2006/relationships/hyperlink" Target="http://online.zakon.kz/Document/?doc_id=32701532" TargetMode="External"/><Relationship Id="rId106" Type="http://schemas.openxmlformats.org/officeDocument/2006/relationships/hyperlink" Target="http://online.zakon.kz/Document/?doc_id=37506004" TargetMode="External"/><Relationship Id="rId114" Type="http://schemas.openxmlformats.org/officeDocument/2006/relationships/hyperlink" Target="http://online.zakon.kz/Document/?doc_id=33967688" TargetMode="External"/><Relationship Id="rId119" Type="http://schemas.openxmlformats.org/officeDocument/2006/relationships/image" Target="media/image4.png"/><Relationship Id="rId127" Type="http://schemas.openxmlformats.org/officeDocument/2006/relationships/hyperlink" Target="http://online.zakon.kz/Document/?doc_id=31783395" TargetMode="External"/><Relationship Id="rId10" Type="http://schemas.openxmlformats.org/officeDocument/2006/relationships/hyperlink" Target="http://online.zakon.kz/Document/?doc_id=33967688" TargetMode="External"/><Relationship Id="rId31" Type="http://schemas.openxmlformats.org/officeDocument/2006/relationships/hyperlink" Target="http://online.zakon.kz/Document/?doc_id=36439720" TargetMode="External"/><Relationship Id="rId44" Type="http://schemas.openxmlformats.org/officeDocument/2006/relationships/hyperlink" Target="http://online.zakon.kz/Document/?doc_id=33967688" TargetMode="External"/><Relationship Id="rId52" Type="http://schemas.openxmlformats.org/officeDocument/2006/relationships/hyperlink" Target="http://online.zakon.kz/Document/?doc_id=33967688" TargetMode="External"/><Relationship Id="rId60" Type="http://schemas.openxmlformats.org/officeDocument/2006/relationships/hyperlink" Target="http://online.zakon.kz/Document/?doc_id=33967688" TargetMode="External"/><Relationship Id="rId65" Type="http://schemas.openxmlformats.org/officeDocument/2006/relationships/hyperlink" Target="http://online.zakon.kz/Document/?doc_id=34297780" TargetMode="External"/><Relationship Id="rId73" Type="http://schemas.openxmlformats.org/officeDocument/2006/relationships/hyperlink" Target="http://online.zakon.kz/Document/?doc_id=34297780" TargetMode="External"/><Relationship Id="rId78" Type="http://schemas.openxmlformats.org/officeDocument/2006/relationships/hyperlink" Target="http://online.zakon.kz/Document/?doc_id=33967688" TargetMode="External"/><Relationship Id="rId81" Type="http://schemas.openxmlformats.org/officeDocument/2006/relationships/hyperlink" Target="http://online.zakon.kz/Document/?doc_id=33967688" TargetMode="External"/><Relationship Id="rId86" Type="http://schemas.openxmlformats.org/officeDocument/2006/relationships/hyperlink" Target="http://online.zakon.kz/Document/?doc_id=36439720" TargetMode="External"/><Relationship Id="rId94" Type="http://schemas.openxmlformats.org/officeDocument/2006/relationships/hyperlink" Target="http://online.zakon.kz/Document/?doc_id=36439720" TargetMode="External"/><Relationship Id="rId99" Type="http://schemas.openxmlformats.org/officeDocument/2006/relationships/hyperlink" Target="http://online.zakon.kz/Document/?doc_id=33967688" TargetMode="External"/><Relationship Id="rId101" Type="http://schemas.openxmlformats.org/officeDocument/2006/relationships/hyperlink" Target="http://online.zakon.kz/Document/?doc_id=37506004" TargetMode="External"/><Relationship Id="rId122" Type="http://schemas.openxmlformats.org/officeDocument/2006/relationships/image" Target="media/image7.png"/><Relationship Id="rId130" Type="http://schemas.openxmlformats.org/officeDocument/2006/relationships/hyperlink" Target="http://online.zakon.kz/Document/?doc_id=31608888" TargetMode="External"/><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9403206" TargetMode="External"/><Relationship Id="rId13" Type="http://schemas.openxmlformats.org/officeDocument/2006/relationships/hyperlink" Target="http://online.zakon.kz/Document/?doc_id=33967688" TargetMode="External"/><Relationship Id="rId18" Type="http://schemas.openxmlformats.org/officeDocument/2006/relationships/hyperlink" Target="http://online.zakon.kz/Document/?doc_id=34297780" TargetMode="External"/><Relationship Id="rId39" Type="http://schemas.openxmlformats.org/officeDocument/2006/relationships/hyperlink" Target="http://online.zakon.kz/Document/?doc_id=36439720" TargetMode="External"/><Relationship Id="rId109" Type="http://schemas.openxmlformats.org/officeDocument/2006/relationships/hyperlink" Target="http://online.zakon.kz/Document/?doc_id=1006061" TargetMode="External"/><Relationship Id="rId34" Type="http://schemas.openxmlformats.org/officeDocument/2006/relationships/hyperlink" Target="http://online.zakon.kz/Document/?doc_id=31783395" TargetMode="External"/><Relationship Id="rId50" Type="http://schemas.openxmlformats.org/officeDocument/2006/relationships/hyperlink" Target="http://online.zakon.kz/Document/?doc_id=33967688" TargetMode="External"/><Relationship Id="rId55" Type="http://schemas.openxmlformats.org/officeDocument/2006/relationships/hyperlink" Target="http://online.zakon.kz/Document/?doc_id=34297780" TargetMode="External"/><Relationship Id="rId76" Type="http://schemas.openxmlformats.org/officeDocument/2006/relationships/hyperlink" Target="http://online.zakon.kz/Document/?doc_id=33967688" TargetMode="External"/><Relationship Id="rId97" Type="http://schemas.openxmlformats.org/officeDocument/2006/relationships/hyperlink" Target="http://online.zakon.kz/Document/?doc_id=33967688" TargetMode="External"/><Relationship Id="rId104" Type="http://schemas.openxmlformats.org/officeDocument/2006/relationships/hyperlink" Target="http://online.zakon.kz/Document/?doc_id=34297780" TargetMode="External"/><Relationship Id="rId120" Type="http://schemas.openxmlformats.org/officeDocument/2006/relationships/image" Target="media/image5.png"/><Relationship Id="rId125" Type="http://schemas.openxmlformats.org/officeDocument/2006/relationships/hyperlink" Target="http://online.zakon.kz/Document/?doc_id=33967688" TargetMode="External"/><Relationship Id="rId7" Type="http://schemas.openxmlformats.org/officeDocument/2006/relationships/hyperlink" Target="http://online.zakon.kz/Document/?doc_id=1039594" TargetMode="External"/><Relationship Id="rId71" Type="http://schemas.openxmlformats.org/officeDocument/2006/relationships/hyperlink" Target="http://online.zakon.kz/Document/?doc_id=34297780" TargetMode="External"/><Relationship Id="rId92" Type="http://schemas.openxmlformats.org/officeDocument/2006/relationships/hyperlink" Target="http://online.zakon.kz/Document/?doc_id=1026672" TargetMode="External"/><Relationship Id="rId2" Type="http://schemas.microsoft.com/office/2007/relationships/stylesWithEffects" Target="stylesWithEffects.xml"/><Relationship Id="rId29" Type="http://schemas.openxmlformats.org/officeDocument/2006/relationships/hyperlink" Target="http://online.zakon.kz/Document/?doc_id=34297780" TargetMode="External"/><Relationship Id="rId24" Type="http://schemas.openxmlformats.org/officeDocument/2006/relationships/hyperlink" Target="http://online.zakon.kz/Document/?doc_id=1003931" TargetMode="External"/><Relationship Id="rId40" Type="http://schemas.openxmlformats.org/officeDocument/2006/relationships/hyperlink" Target="http://online.zakon.kz/Document/?doc_id=33967688" TargetMode="External"/><Relationship Id="rId45" Type="http://schemas.openxmlformats.org/officeDocument/2006/relationships/hyperlink" Target="http://online.zakon.kz/Document/?doc_id=34297780" TargetMode="External"/><Relationship Id="rId66" Type="http://schemas.openxmlformats.org/officeDocument/2006/relationships/hyperlink" Target="http://online.zakon.kz/Document/?doc_id=31783395" TargetMode="External"/><Relationship Id="rId87" Type="http://schemas.openxmlformats.org/officeDocument/2006/relationships/hyperlink" Target="http://online.zakon.kz/Document/?doc_id=33967688" TargetMode="External"/><Relationship Id="rId110" Type="http://schemas.openxmlformats.org/officeDocument/2006/relationships/hyperlink" Target="http://online.zakon.kz/Document/?doc_id=38259854" TargetMode="External"/><Relationship Id="rId115" Type="http://schemas.openxmlformats.org/officeDocument/2006/relationships/hyperlink" Target="http://online.zakon.kz/Document/?doc_id=34297780"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online.zakon.kz/Document/?doc_id=34297780" TargetMode="External"/><Relationship Id="rId82" Type="http://schemas.openxmlformats.org/officeDocument/2006/relationships/hyperlink" Target="http://online.zakon.kz/Document/?doc_id=34297780" TargetMode="External"/><Relationship Id="rId19" Type="http://schemas.openxmlformats.org/officeDocument/2006/relationships/hyperlink" Target="http://online.zakon.kz/Document/?doc_id=31783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20254</Words>
  <Characters>115451</Characters>
  <Application>Microsoft Office Word</Application>
  <DocSecurity>0</DocSecurity>
  <Lines>962</Lines>
  <Paragraphs>270</Paragraphs>
  <ScaleCrop>false</ScaleCrop>
  <Company/>
  <LinksUpToDate>false</LinksUpToDate>
  <CharactersWithSpaces>135435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2024-12-10T08:46:00Z</dcterms:created>
  <dcterms:modified xsi:type="dcterms:W3CDTF">2024-12-10T08:46:00Z</dcterms:modified>
</cp:coreProperties>
</file>